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D6495" w14:textId="77777777" w:rsidR="00C451AB" w:rsidRPr="00C11EC9" w:rsidRDefault="00C451AB" w:rsidP="008D150B">
      <w:pPr>
        <w:sectPr w:rsidR="00C451AB" w:rsidRPr="00C11EC9" w:rsidSect="00F729DD">
          <w:headerReference w:type="default" r:id="rId13"/>
          <w:footerReference w:type="default" r:id="rId14"/>
          <w:type w:val="continuous"/>
          <w:pgSz w:w="11905" w:h="16837"/>
          <w:pgMar w:top="7417" w:right="980" w:bottom="1149" w:left="3186" w:header="708" w:footer="708" w:gutter="0"/>
          <w:cols w:space="708"/>
        </w:sectPr>
      </w:pPr>
      <w:bookmarkStart w:id="0" w:name="_Hlk210715750"/>
      <w:bookmarkEnd w:id="0"/>
    </w:p>
    <w:p w14:paraId="32789C0B" w14:textId="77777777" w:rsidR="00C451AB" w:rsidRPr="00C11EC9" w:rsidRDefault="00D55A9D" w:rsidP="008D150B">
      <w:r w:rsidRPr="00C11EC9">
        <w:br w:type="page"/>
      </w:r>
    </w:p>
    <w:tbl>
      <w:tblPr>
        <w:tblW w:w="6490" w:type="dxa"/>
        <w:tblLayout w:type="fixed"/>
        <w:tblCellMar>
          <w:left w:w="10" w:type="dxa"/>
          <w:right w:w="10" w:type="dxa"/>
        </w:tblCellMar>
        <w:tblLook w:val="07E0" w:firstRow="1" w:lastRow="1" w:firstColumn="1" w:lastColumn="1" w:noHBand="1" w:noVBand="1"/>
      </w:tblPr>
      <w:tblGrid>
        <w:gridCol w:w="2000"/>
        <w:gridCol w:w="4490"/>
      </w:tblGrid>
      <w:tr w:rsidR="00C451AB" w:rsidRPr="00C11EC9" w14:paraId="33368C02" w14:textId="77777777" w:rsidTr="002A149F">
        <w:trPr>
          <w:trHeight w:val="240"/>
        </w:trPr>
        <w:tc>
          <w:tcPr>
            <w:tcW w:w="2000" w:type="dxa"/>
          </w:tcPr>
          <w:p w14:paraId="58072BC2" w14:textId="77777777" w:rsidR="00C451AB" w:rsidRPr="00C11EC9" w:rsidRDefault="00D55A9D" w:rsidP="008D150B">
            <w:pPr>
              <w:pStyle w:val="StandaardVerdana12"/>
              <w:spacing w:line="240" w:lineRule="exact"/>
            </w:pPr>
            <w:r w:rsidRPr="00C11EC9">
              <w:lastRenderedPageBreak/>
              <w:t>Colofon</w:t>
            </w:r>
          </w:p>
        </w:tc>
        <w:tc>
          <w:tcPr>
            <w:tcW w:w="4490" w:type="dxa"/>
          </w:tcPr>
          <w:p w14:paraId="2626A28C" w14:textId="77777777" w:rsidR="00C451AB" w:rsidRPr="00C11EC9" w:rsidRDefault="00C451AB" w:rsidP="008D150B"/>
        </w:tc>
      </w:tr>
      <w:tr w:rsidR="00C451AB" w:rsidRPr="00C11EC9" w14:paraId="793E6F36" w14:textId="77777777" w:rsidTr="002A149F">
        <w:trPr>
          <w:trHeight w:val="240"/>
        </w:trPr>
        <w:tc>
          <w:tcPr>
            <w:tcW w:w="2000" w:type="dxa"/>
          </w:tcPr>
          <w:p w14:paraId="4EA5F694" w14:textId="77777777" w:rsidR="00C451AB" w:rsidRPr="00C11EC9" w:rsidRDefault="00C451AB" w:rsidP="008D150B"/>
        </w:tc>
        <w:tc>
          <w:tcPr>
            <w:tcW w:w="4490" w:type="dxa"/>
          </w:tcPr>
          <w:p w14:paraId="4FF15B0A" w14:textId="77777777" w:rsidR="00C451AB" w:rsidRPr="00C11EC9" w:rsidRDefault="00C451AB" w:rsidP="008D150B"/>
        </w:tc>
      </w:tr>
      <w:tr w:rsidR="00F26A30" w:rsidRPr="00C11EC9" w14:paraId="66930049" w14:textId="77777777" w:rsidTr="002A149F">
        <w:trPr>
          <w:trHeight w:val="240"/>
        </w:trPr>
        <w:tc>
          <w:tcPr>
            <w:tcW w:w="2000" w:type="dxa"/>
          </w:tcPr>
          <w:p w14:paraId="6B3D6FFD" w14:textId="77777777" w:rsidR="00F26A30" w:rsidRPr="00C11EC9" w:rsidRDefault="00F26A30" w:rsidP="008D150B"/>
        </w:tc>
        <w:tc>
          <w:tcPr>
            <w:tcW w:w="4490" w:type="dxa"/>
          </w:tcPr>
          <w:p w14:paraId="2EFE230A" w14:textId="77777777" w:rsidR="00F26A30" w:rsidRPr="00C11EC9" w:rsidRDefault="00F26A30" w:rsidP="008D150B"/>
        </w:tc>
      </w:tr>
      <w:tr w:rsidR="00330056" w:rsidRPr="00C11EC9" w14:paraId="33426A2B" w14:textId="77777777" w:rsidTr="002A149F">
        <w:trPr>
          <w:trHeight w:val="240"/>
        </w:trPr>
        <w:tc>
          <w:tcPr>
            <w:tcW w:w="2000" w:type="dxa"/>
          </w:tcPr>
          <w:p w14:paraId="307EDF91" w14:textId="77777777" w:rsidR="00330056" w:rsidRPr="00C11EC9" w:rsidRDefault="00330056" w:rsidP="008D150B">
            <w:r w:rsidRPr="00C11EC9">
              <w:t xml:space="preserve">Contactpersoon </w:t>
            </w:r>
          </w:p>
        </w:tc>
        <w:tc>
          <w:tcPr>
            <w:tcW w:w="4490" w:type="dxa"/>
          </w:tcPr>
          <w:p w14:paraId="0E53787F" w14:textId="73BD6A65" w:rsidR="00330056" w:rsidRPr="00C11EC9" w:rsidRDefault="00781102" w:rsidP="008D150B">
            <w:r w:rsidRPr="00234A99">
              <w:t>Lotfi el Kharbouchi</w:t>
            </w:r>
            <w:r w:rsidR="00330056" w:rsidRPr="00234A99">
              <w:t xml:space="preserve"> </w:t>
            </w:r>
            <w:r w:rsidR="00330056" w:rsidRPr="00C11EC9">
              <w:br/>
            </w:r>
          </w:p>
        </w:tc>
      </w:tr>
      <w:tr w:rsidR="00F26A30" w:rsidRPr="00C11EC9" w14:paraId="5533B125" w14:textId="77777777" w:rsidTr="002A149F">
        <w:trPr>
          <w:trHeight w:val="240"/>
        </w:trPr>
        <w:tc>
          <w:tcPr>
            <w:tcW w:w="2000" w:type="dxa"/>
          </w:tcPr>
          <w:p w14:paraId="6E5BF6F0" w14:textId="77777777" w:rsidR="00F26A30" w:rsidRPr="00C11EC9" w:rsidRDefault="00F26A30" w:rsidP="008D150B"/>
        </w:tc>
        <w:tc>
          <w:tcPr>
            <w:tcW w:w="4490" w:type="dxa"/>
          </w:tcPr>
          <w:p w14:paraId="591D5431" w14:textId="77777777" w:rsidR="00F26A30" w:rsidRPr="00C11EC9" w:rsidRDefault="00F26A30" w:rsidP="008D150B"/>
        </w:tc>
      </w:tr>
      <w:tr w:rsidR="00F26A30" w:rsidRPr="00C11EC9" w14:paraId="06611BA4" w14:textId="77777777" w:rsidTr="002A149F">
        <w:trPr>
          <w:trHeight w:val="240"/>
        </w:trPr>
        <w:tc>
          <w:tcPr>
            <w:tcW w:w="2000" w:type="dxa"/>
          </w:tcPr>
          <w:p w14:paraId="3B1FAE03" w14:textId="77777777" w:rsidR="00F26A30" w:rsidRPr="00C11EC9" w:rsidRDefault="00F26A30" w:rsidP="008D150B"/>
        </w:tc>
        <w:tc>
          <w:tcPr>
            <w:tcW w:w="4490" w:type="dxa"/>
          </w:tcPr>
          <w:p w14:paraId="49636D33" w14:textId="77777777" w:rsidR="00F26A30" w:rsidRPr="00C11EC9" w:rsidRDefault="00F26A30" w:rsidP="008D150B">
            <w:r w:rsidRPr="00C11EC9">
              <w:t>Rijksvastgoedbedrijf</w:t>
            </w:r>
          </w:p>
        </w:tc>
      </w:tr>
      <w:tr w:rsidR="00F26A30" w:rsidRPr="00C11EC9" w14:paraId="36CBFBFF" w14:textId="77777777" w:rsidTr="002A149F">
        <w:trPr>
          <w:trHeight w:val="240"/>
        </w:trPr>
        <w:tc>
          <w:tcPr>
            <w:tcW w:w="2000" w:type="dxa"/>
          </w:tcPr>
          <w:p w14:paraId="566E1B73" w14:textId="77777777" w:rsidR="00F26A30" w:rsidRPr="00C11EC9" w:rsidRDefault="00F26A30" w:rsidP="008D150B"/>
        </w:tc>
        <w:tc>
          <w:tcPr>
            <w:tcW w:w="4490" w:type="dxa"/>
          </w:tcPr>
          <w:p w14:paraId="591FDF72" w14:textId="77777777" w:rsidR="00F26A30" w:rsidRPr="00C11EC9" w:rsidRDefault="00F26A30" w:rsidP="008D150B">
            <w:r w:rsidRPr="00C11EC9">
              <w:t>Transacties en Projecten</w:t>
            </w:r>
          </w:p>
        </w:tc>
      </w:tr>
      <w:tr w:rsidR="00F26A30" w:rsidRPr="00C11EC9" w14:paraId="21BF793B" w14:textId="77777777" w:rsidTr="002A149F">
        <w:trPr>
          <w:trHeight w:val="240"/>
        </w:trPr>
        <w:tc>
          <w:tcPr>
            <w:tcW w:w="2000" w:type="dxa"/>
          </w:tcPr>
          <w:p w14:paraId="4A8F2879" w14:textId="77777777" w:rsidR="00F26A30" w:rsidRPr="00C11EC9" w:rsidRDefault="00F26A30" w:rsidP="008D150B"/>
        </w:tc>
        <w:tc>
          <w:tcPr>
            <w:tcW w:w="4490" w:type="dxa"/>
          </w:tcPr>
          <w:p w14:paraId="711084B1" w14:textId="04CC4ADC" w:rsidR="00F26A30" w:rsidRPr="00C11EC9" w:rsidRDefault="00F26A30" w:rsidP="00AD501E">
            <w:r w:rsidRPr="00C11EC9">
              <w:t xml:space="preserve">Inkoop </w:t>
            </w:r>
            <w:r w:rsidR="00AD501E">
              <w:t>en</w:t>
            </w:r>
            <w:r w:rsidRPr="00C11EC9">
              <w:t xml:space="preserve"> Contractmanagement</w:t>
            </w:r>
          </w:p>
        </w:tc>
      </w:tr>
      <w:tr w:rsidR="00F26A30" w:rsidRPr="00C11EC9" w14:paraId="3F6DE874" w14:textId="77777777" w:rsidTr="002A149F">
        <w:trPr>
          <w:trHeight w:val="240"/>
        </w:trPr>
        <w:tc>
          <w:tcPr>
            <w:tcW w:w="2000" w:type="dxa"/>
          </w:tcPr>
          <w:p w14:paraId="499A9AE2" w14:textId="77777777" w:rsidR="00F26A30" w:rsidRPr="00C11EC9" w:rsidRDefault="00F26A30" w:rsidP="008D150B"/>
        </w:tc>
        <w:tc>
          <w:tcPr>
            <w:tcW w:w="4490" w:type="dxa"/>
          </w:tcPr>
          <w:p w14:paraId="4B34B0C2" w14:textId="77777777" w:rsidR="00F26A30" w:rsidRPr="00C11EC9" w:rsidRDefault="00F26A30" w:rsidP="008D150B">
            <w:r w:rsidRPr="00C11EC9">
              <w:t>Korte Voorhout 7</w:t>
            </w:r>
          </w:p>
        </w:tc>
      </w:tr>
      <w:tr w:rsidR="00F26A30" w:rsidRPr="00C11EC9" w14:paraId="607F921B" w14:textId="77777777" w:rsidTr="002A149F">
        <w:trPr>
          <w:trHeight w:val="240"/>
        </w:trPr>
        <w:tc>
          <w:tcPr>
            <w:tcW w:w="2000" w:type="dxa"/>
          </w:tcPr>
          <w:p w14:paraId="767B8C25" w14:textId="77777777" w:rsidR="00F26A30" w:rsidRPr="00C11EC9" w:rsidRDefault="00F26A30" w:rsidP="008D150B"/>
        </w:tc>
        <w:tc>
          <w:tcPr>
            <w:tcW w:w="4490" w:type="dxa"/>
          </w:tcPr>
          <w:p w14:paraId="7CBC57C1" w14:textId="77777777" w:rsidR="00F26A30" w:rsidRPr="00C11EC9" w:rsidRDefault="00F26A30" w:rsidP="00B97BBF">
            <w:r w:rsidRPr="00C11EC9">
              <w:t xml:space="preserve">Postbus </w:t>
            </w:r>
            <w:r w:rsidR="00B97BBF" w:rsidRPr="00C11EC9">
              <w:t>16169</w:t>
            </w:r>
          </w:p>
        </w:tc>
      </w:tr>
      <w:tr w:rsidR="00F26A30" w:rsidRPr="007516B5" w14:paraId="2048D42B" w14:textId="77777777" w:rsidTr="002A149F">
        <w:trPr>
          <w:trHeight w:val="240"/>
        </w:trPr>
        <w:tc>
          <w:tcPr>
            <w:tcW w:w="2000" w:type="dxa"/>
          </w:tcPr>
          <w:p w14:paraId="1914ED8D" w14:textId="77777777" w:rsidR="00F26A30" w:rsidRPr="00C11EC9" w:rsidRDefault="00F26A30" w:rsidP="008D150B"/>
        </w:tc>
        <w:tc>
          <w:tcPr>
            <w:tcW w:w="4490" w:type="dxa"/>
          </w:tcPr>
          <w:p w14:paraId="52EA0899" w14:textId="77777777" w:rsidR="004531EC" w:rsidRPr="00CA54DC" w:rsidRDefault="00F26A30" w:rsidP="006E0AB9">
            <w:pPr>
              <w:tabs>
                <w:tab w:val="right" w:pos="4470"/>
              </w:tabs>
            </w:pPr>
            <w:r w:rsidRPr="00CA54DC">
              <w:t xml:space="preserve">2500 </w:t>
            </w:r>
            <w:r w:rsidR="00B97BBF" w:rsidRPr="00CA54DC">
              <w:t>BD</w:t>
            </w:r>
            <w:r w:rsidRPr="00CA54DC">
              <w:t xml:space="preserve"> Den Haag</w:t>
            </w:r>
            <w:r w:rsidR="006E0AB9" w:rsidRPr="00CA54DC">
              <w:tab/>
            </w:r>
          </w:p>
          <w:p w14:paraId="7758AF45" w14:textId="154F1232" w:rsidR="004531EC" w:rsidRPr="00CA54DC" w:rsidRDefault="00CA54DC" w:rsidP="008D150B">
            <w:hyperlink r:id="rId15" w:history="1">
              <w:r w:rsidRPr="0001743D">
                <w:rPr>
                  <w:rStyle w:val="Hyperlink"/>
                </w:rPr>
                <w:t>Aanbesteding &amp; samenwerking | Rijksvastgoedbedrijf</w:t>
              </w:r>
            </w:hyperlink>
          </w:p>
        </w:tc>
      </w:tr>
      <w:tr w:rsidR="00F26A30" w:rsidRPr="007516B5" w14:paraId="748E4B21" w14:textId="77777777" w:rsidTr="002A149F">
        <w:trPr>
          <w:trHeight w:val="240"/>
        </w:trPr>
        <w:tc>
          <w:tcPr>
            <w:tcW w:w="2000" w:type="dxa"/>
          </w:tcPr>
          <w:p w14:paraId="250030E4" w14:textId="77777777" w:rsidR="00F26A30" w:rsidRPr="00CA54DC" w:rsidRDefault="00F26A30" w:rsidP="008D150B"/>
        </w:tc>
        <w:tc>
          <w:tcPr>
            <w:tcW w:w="4490" w:type="dxa"/>
          </w:tcPr>
          <w:p w14:paraId="1360684F" w14:textId="77777777" w:rsidR="00F26A30" w:rsidRPr="00CA54DC" w:rsidRDefault="00F26A30" w:rsidP="008D150B"/>
        </w:tc>
      </w:tr>
      <w:tr w:rsidR="00F26A30" w:rsidRPr="007516B5" w14:paraId="6E398B6B" w14:textId="77777777" w:rsidTr="002A149F">
        <w:trPr>
          <w:trHeight w:val="238"/>
        </w:trPr>
        <w:tc>
          <w:tcPr>
            <w:tcW w:w="2000" w:type="dxa"/>
          </w:tcPr>
          <w:p w14:paraId="11E5262E" w14:textId="77777777" w:rsidR="00F26A30" w:rsidRPr="00CA54DC" w:rsidRDefault="00F26A30" w:rsidP="008D150B"/>
        </w:tc>
        <w:tc>
          <w:tcPr>
            <w:tcW w:w="4490" w:type="dxa"/>
          </w:tcPr>
          <w:p w14:paraId="1EF6697C" w14:textId="77777777" w:rsidR="00F26A30" w:rsidRPr="00CA54DC" w:rsidRDefault="00F26A30" w:rsidP="008D150B"/>
        </w:tc>
      </w:tr>
    </w:tbl>
    <w:p w14:paraId="5B7C06B6" w14:textId="77777777" w:rsidR="00C451AB" w:rsidRPr="00C11EC9" w:rsidRDefault="00D55A9D" w:rsidP="0057133E">
      <w:pPr>
        <w:pStyle w:val="StandaardVerdana12"/>
        <w:spacing w:after="100" w:line="240" w:lineRule="exact"/>
      </w:pPr>
      <w:r w:rsidRPr="00C11EC9">
        <w:t>Inhoud</w:t>
      </w:r>
      <w:r w:rsidR="000A64DE">
        <w:t>sopgave</w:t>
      </w:r>
    </w:p>
    <w:p w14:paraId="0AF4F5A0" w14:textId="59744874" w:rsidR="00D7053E" w:rsidRDefault="00187D6F">
      <w:pPr>
        <w:pStyle w:val="Inhopg1"/>
        <w:tabs>
          <w:tab w:val="left" w:pos="540"/>
          <w:tab w:val="right" w:leader="dot" w:pos="7729"/>
        </w:tabs>
        <w:rPr>
          <w:rFonts w:asciiTheme="minorHAnsi" w:eastAsiaTheme="minorEastAsia" w:hAnsiTheme="minorHAnsi" w:cstheme="minorBidi"/>
          <w:b w:val="0"/>
          <w:bCs w:val="0"/>
          <w:noProof/>
          <w:color w:val="auto"/>
          <w:kern w:val="2"/>
          <w:sz w:val="24"/>
          <w14:ligatures w14:val="standardContextual"/>
        </w:rPr>
      </w:pPr>
      <w:r>
        <w:fldChar w:fldCharType="begin"/>
      </w:r>
      <w:r>
        <w:instrText xml:space="preserve"> TOC \o "1-6" \u </w:instrText>
      </w:r>
      <w:r>
        <w:fldChar w:fldCharType="separate"/>
      </w:r>
      <w:r w:rsidR="00D7053E">
        <w:rPr>
          <w:noProof/>
        </w:rPr>
        <w:t>1</w:t>
      </w:r>
      <w:r w:rsidR="00D7053E">
        <w:rPr>
          <w:rFonts w:asciiTheme="minorHAnsi" w:eastAsiaTheme="minorEastAsia" w:hAnsiTheme="minorHAnsi" w:cstheme="minorBidi"/>
          <w:b w:val="0"/>
          <w:bCs w:val="0"/>
          <w:noProof/>
          <w:color w:val="auto"/>
          <w:kern w:val="2"/>
          <w:sz w:val="24"/>
          <w14:ligatures w14:val="standardContextual"/>
        </w:rPr>
        <w:tab/>
      </w:r>
      <w:r w:rsidR="00D7053E">
        <w:rPr>
          <w:noProof/>
        </w:rPr>
        <w:t>Inleiding</w:t>
      </w:r>
      <w:r w:rsidR="00D7053E">
        <w:rPr>
          <w:noProof/>
        </w:rPr>
        <w:tab/>
      </w:r>
      <w:r w:rsidR="00D7053E">
        <w:rPr>
          <w:noProof/>
        </w:rPr>
        <w:fldChar w:fldCharType="begin"/>
      </w:r>
      <w:r w:rsidR="00D7053E">
        <w:rPr>
          <w:noProof/>
        </w:rPr>
        <w:instrText xml:space="preserve"> PAGEREF _Toc210898169 \h </w:instrText>
      </w:r>
      <w:r w:rsidR="00D7053E">
        <w:rPr>
          <w:noProof/>
        </w:rPr>
      </w:r>
      <w:r w:rsidR="00D7053E">
        <w:rPr>
          <w:noProof/>
        </w:rPr>
        <w:fldChar w:fldCharType="separate"/>
      </w:r>
      <w:r w:rsidR="00D7053E">
        <w:rPr>
          <w:noProof/>
        </w:rPr>
        <w:t>1</w:t>
      </w:r>
      <w:r w:rsidR="00D7053E">
        <w:rPr>
          <w:noProof/>
        </w:rPr>
        <w:fldChar w:fldCharType="end"/>
      </w:r>
    </w:p>
    <w:p w14:paraId="727FAADA" w14:textId="12C978F3"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Pr>
          <w:noProof/>
        </w:rPr>
        <w:t>1.1</w:t>
      </w:r>
      <w:r>
        <w:rPr>
          <w:rFonts w:asciiTheme="minorHAnsi" w:eastAsiaTheme="minorEastAsia" w:hAnsiTheme="minorHAnsi" w:cstheme="minorBidi"/>
          <w:bCs w:val="0"/>
          <w:i w:val="0"/>
          <w:noProof/>
          <w:color w:val="auto"/>
          <w:kern w:val="2"/>
          <w:sz w:val="24"/>
          <w:szCs w:val="24"/>
          <w14:ligatures w14:val="standardContextual"/>
        </w:rPr>
        <w:tab/>
      </w:r>
      <w:r>
        <w:rPr>
          <w:noProof/>
        </w:rPr>
        <w:t>Algemeen</w:t>
      </w:r>
      <w:r>
        <w:rPr>
          <w:noProof/>
        </w:rPr>
        <w:tab/>
      </w:r>
      <w:r>
        <w:rPr>
          <w:noProof/>
        </w:rPr>
        <w:fldChar w:fldCharType="begin"/>
      </w:r>
      <w:r>
        <w:rPr>
          <w:noProof/>
        </w:rPr>
        <w:instrText xml:space="preserve"> PAGEREF _Toc210898170 \h </w:instrText>
      </w:r>
      <w:r>
        <w:rPr>
          <w:noProof/>
        </w:rPr>
      </w:r>
      <w:r>
        <w:rPr>
          <w:noProof/>
        </w:rPr>
        <w:fldChar w:fldCharType="separate"/>
      </w:r>
      <w:r>
        <w:rPr>
          <w:noProof/>
        </w:rPr>
        <w:t>1</w:t>
      </w:r>
      <w:r>
        <w:rPr>
          <w:noProof/>
        </w:rPr>
        <w:fldChar w:fldCharType="end"/>
      </w:r>
    </w:p>
    <w:p w14:paraId="26CA6216" w14:textId="58A6DA4A"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Pr>
          <w:noProof/>
        </w:rPr>
        <w:t>1.2</w:t>
      </w:r>
      <w:r>
        <w:rPr>
          <w:rFonts w:asciiTheme="minorHAnsi" w:eastAsiaTheme="minorEastAsia" w:hAnsiTheme="minorHAnsi" w:cstheme="minorBidi"/>
          <w:bCs w:val="0"/>
          <w:i w:val="0"/>
          <w:noProof/>
          <w:color w:val="auto"/>
          <w:kern w:val="2"/>
          <w:sz w:val="24"/>
          <w:szCs w:val="24"/>
          <w14:ligatures w14:val="standardContextual"/>
        </w:rPr>
        <w:tab/>
      </w:r>
      <w:r>
        <w:rPr>
          <w:noProof/>
        </w:rPr>
        <w:t>Bijlagen</w:t>
      </w:r>
      <w:r>
        <w:rPr>
          <w:noProof/>
        </w:rPr>
        <w:tab/>
      </w:r>
      <w:r>
        <w:rPr>
          <w:noProof/>
        </w:rPr>
        <w:fldChar w:fldCharType="begin"/>
      </w:r>
      <w:r>
        <w:rPr>
          <w:noProof/>
        </w:rPr>
        <w:instrText xml:space="preserve"> PAGEREF _Toc210898171 \h </w:instrText>
      </w:r>
      <w:r>
        <w:rPr>
          <w:noProof/>
        </w:rPr>
      </w:r>
      <w:r>
        <w:rPr>
          <w:noProof/>
        </w:rPr>
        <w:fldChar w:fldCharType="separate"/>
      </w:r>
      <w:r>
        <w:rPr>
          <w:noProof/>
        </w:rPr>
        <w:t>1</w:t>
      </w:r>
      <w:r>
        <w:rPr>
          <w:noProof/>
        </w:rPr>
        <w:fldChar w:fldCharType="end"/>
      </w:r>
    </w:p>
    <w:p w14:paraId="3D21A741" w14:textId="3E890B77"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Pr>
          <w:noProof/>
        </w:rPr>
        <w:t>1.3</w:t>
      </w:r>
      <w:r>
        <w:rPr>
          <w:rFonts w:asciiTheme="minorHAnsi" w:eastAsiaTheme="minorEastAsia" w:hAnsiTheme="minorHAnsi" w:cstheme="minorBidi"/>
          <w:bCs w:val="0"/>
          <w:i w:val="0"/>
          <w:noProof/>
          <w:color w:val="auto"/>
          <w:kern w:val="2"/>
          <w:sz w:val="24"/>
          <w:szCs w:val="24"/>
          <w14:ligatures w14:val="standardContextual"/>
        </w:rPr>
        <w:tab/>
      </w:r>
      <w:r>
        <w:rPr>
          <w:noProof/>
        </w:rPr>
        <w:t>Indienen ondertekende geheimhoudingsverklaring</w:t>
      </w:r>
      <w:r>
        <w:rPr>
          <w:noProof/>
        </w:rPr>
        <w:tab/>
      </w:r>
      <w:r>
        <w:rPr>
          <w:noProof/>
        </w:rPr>
        <w:fldChar w:fldCharType="begin"/>
      </w:r>
      <w:r>
        <w:rPr>
          <w:noProof/>
        </w:rPr>
        <w:instrText xml:space="preserve"> PAGEREF _Toc210898172 \h </w:instrText>
      </w:r>
      <w:r>
        <w:rPr>
          <w:noProof/>
        </w:rPr>
      </w:r>
      <w:r>
        <w:rPr>
          <w:noProof/>
        </w:rPr>
        <w:fldChar w:fldCharType="separate"/>
      </w:r>
      <w:r>
        <w:rPr>
          <w:noProof/>
        </w:rPr>
        <w:t>1</w:t>
      </w:r>
      <w:r>
        <w:rPr>
          <w:noProof/>
        </w:rPr>
        <w:fldChar w:fldCharType="end"/>
      </w:r>
    </w:p>
    <w:p w14:paraId="4F1A4A78" w14:textId="0313E964" w:rsidR="00D7053E" w:rsidRDefault="00D7053E">
      <w:pPr>
        <w:pStyle w:val="Inhopg1"/>
        <w:tabs>
          <w:tab w:val="left" w:pos="540"/>
          <w:tab w:val="right" w:leader="dot" w:pos="7729"/>
        </w:tabs>
        <w:rPr>
          <w:rFonts w:asciiTheme="minorHAnsi" w:eastAsiaTheme="minorEastAsia" w:hAnsiTheme="minorHAnsi" w:cstheme="minorBidi"/>
          <w:b w:val="0"/>
          <w:bCs w:val="0"/>
          <w:noProof/>
          <w:color w:val="auto"/>
          <w:kern w:val="2"/>
          <w:sz w:val="24"/>
          <w14:ligatures w14:val="standardContextual"/>
        </w:rPr>
      </w:pPr>
      <w:r>
        <w:rPr>
          <w:noProof/>
        </w:rPr>
        <w:t>2</w:t>
      </w:r>
      <w:r>
        <w:rPr>
          <w:rFonts w:asciiTheme="minorHAnsi" w:eastAsiaTheme="minorEastAsia" w:hAnsiTheme="minorHAnsi" w:cstheme="minorBidi"/>
          <w:b w:val="0"/>
          <w:bCs w:val="0"/>
          <w:noProof/>
          <w:color w:val="auto"/>
          <w:kern w:val="2"/>
          <w:sz w:val="24"/>
          <w14:ligatures w14:val="standardContextual"/>
        </w:rPr>
        <w:tab/>
      </w:r>
      <w:r>
        <w:rPr>
          <w:noProof/>
        </w:rPr>
        <w:t>Beschrijving project en opdracht</w:t>
      </w:r>
      <w:r>
        <w:rPr>
          <w:noProof/>
        </w:rPr>
        <w:tab/>
      </w:r>
      <w:r>
        <w:rPr>
          <w:noProof/>
        </w:rPr>
        <w:fldChar w:fldCharType="begin"/>
      </w:r>
      <w:r>
        <w:rPr>
          <w:noProof/>
        </w:rPr>
        <w:instrText xml:space="preserve"> PAGEREF _Toc210898173 \h </w:instrText>
      </w:r>
      <w:r>
        <w:rPr>
          <w:noProof/>
        </w:rPr>
      </w:r>
      <w:r>
        <w:rPr>
          <w:noProof/>
        </w:rPr>
        <w:fldChar w:fldCharType="separate"/>
      </w:r>
      <w:r>
        <w:rPr>
          <w:noProof/>
        </w:rPr>
        <w:t>2</w:t>
      </w:r>
      <w:r>
        <w:rPr>
          <w:noProof/>
        </w:rPr>
        <w:fldChar w:fldCharType="end"/>
      </w:r>
    </w:p>
    <w:p w14:paraId="3EA7BFFA" w14:textId="0E50D455"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Pr>
          <w:noProof/>
        </w:rPr>
        <w:t>2.1</w:t>
      </w:r>
      <w:r>
        <w:rPr>
          <w:rFonts w:asciiTheme="minorHAnsi" w:eastAsiaTheme="minorEastAsia" w:hAnsiTheme="minorHAnsi" w:cstheme="minorBidi"/>
          <w:bCs w:val="0"/>
          <w:i w:val="0"/>
          <w:noProof/>
          <w:color w:val="auto"/>
          <w:kern w:val="2"/>
          <w:sz w:val="24"/>
          <w:szCs w:val="24"/>
          <w14:ligatures w14:val="standardContextual"/>
        </w:rPr>
        <w:tab/>
      </w:r>
      <w:r>
        <w:rPr>
          <w:noProof/>
        </w:rPr>
        <w:t>Algemene kenmerken</w:t>
      </w:r>
      <w:r>
        <w:rPr>
          <w:noProof/>
        </w:rPr>
        <w:tab/>
      </w:r>
      <w:r>
        <w:rPr>
          <w:noProof/>
        </w:rPr>
        <w:fldChar w:fldCharType="begin"/>
      </w:r>
      <w:r>
        <w:rPr>
          <w:noProof/>
        </w:rPr>
        <w:instrText xml:space="preserve"> PAGEREF _Toc210898174 \h </w:instrText>
      </w:r>
      <w:r>
        <w:rPr>
          <w:noProof/>
        </w:rPr>
      </w:r>
      <w:r>
        <w:rPr>
          <w:noProof/>
        </w:rPr>
        <w:fldChar w:fldCharType="separate"/>
      </w:r>
      <w:r>
        <w:rPr>
          <w:noProof/>
        </w:rPr>
        <w:t>2</w:t>
      </w:r>
      <w:r>
        <w:rPr>
          <w:noProof/>
        </w:rPr>
        <w:fldChar w:fldCharType="end"/>
      </w:r>
    </w:p>
    <w:p w14:paraId="447CA041" w14:textId="2C0E5568" w:rsidR="00D7053E" w:rsidRDefault="00D7053E">
      <w:pPr>
        <w:pStyle w:val="Inhopg3"/>
        <w:tabs>
          <w:tab w:val="left" w:pos="1260"/>
          <w:tab w:val="right" w:leader="dot" w:pos="7729"/>
        </w:tabs>
        <w:rPr>
          <w:rFonts w:asciiTheme="minorHAnsi" w:eastAsiaTheme="minorEastAsia" w:hAnsiTheme="minorHAnsi" w:cstheme="minorBidi"/>
          <w:noProof/>
          <w:color w:val="auto"/>
          <w:kern w:val="2"/>
          <w:sz w:val="24"/>
          <w:szCs w:val="24"/>
          <w14:ligatures w14:val="standardContextual"/>
        </w:rPr>
      </w:pPr>
      <w:r w:rsidRPr="0048120F">
        <w:rPr>
          <w:bCs/>
          <w:noProof/>
          <w:color w:val="000000" w:themeColor="text1"/>
        </w:rPr>
        <w:t>2.1.1</w:t>
      </w:r>
      <w:r>
        <w:rPr>
          <w:rFonts w:asciiTheme="minorHAnsi" w:eastAsiaTheme="minorEastAsia" w:hAnsiTheme="minorHAnsi" w:cstheme="minorBidi"/>
          <w:noProof/>
          <w:color w:val="auto"/>
          <w:kern w:val="2"/>
          <w:sz w:val="24"/>
          <w:szCs w:val="24"/>
          <w14:ligatures w14:val="standardContextual"/>
        </w:rPr>
        <w:tab/>
      </w:r>
      <w:r>
        <w:rPr>
          <w:noProof/>
        </w:rPr>
        <w:t>Korte beschrijving</w:t>
      </w:r>
      <w:r>
        <w:rPr>
          <w:noProof/>
        </w:rPr>
        <w:tab/>
      </w:r>
      <w:r>
        <w:rPr>
          <w:noProof/>
        </w:rPr>
        <w:fldChar w:fldCharType="begin"/>
      </w:r>
      <w:r>
        <w:rPr>
          <w:noProof/>
        </w:rPr>
        <w:instrText xml:space="preserve"> PAGEREF _Toc210898175 \h </w:instrText>
      </w:r>
      <w:r>
        <w:rPr>
          <w:noProof/>
        </w:rPr>
      </w:r>
      <w:r>
        <w:rPr>
          <w:noProof/>
        </w:rPr>
        <w:fldChar w:fldCharType="separate"/>
      </w:r>
      <w:r>
        <w:rPr>
          <w:noProof/>
        </w:rPr>
        <w:t>2</w:t>
      </w:r>
      <w:r>
        <w:rPr>
          <w:noProof/>
        </w:rPr>
        <w:fldChar w:fldCharType="end"/>
      </w:r>
    </w:p>
    <w:p w14:paraId="7C1CAD8F" w14:textId="083AC160" w:rsidR="00D7053E" w:rsidRDefault="00D7053E">
      <w:pPr>
        <w:pStyle w:val="Inhopg3"/>
        <w:tabs>
          <w:tab w:val="left" w:pos="1260"/>
          <w:tab w:val="right" w:leader="dot" w:pos="7729"/>
        </w:tabs>
        <w:rPr>
          <w:rFonts w:asciiTheme="minorHAnsi" w:eastAsiaTheme="minorEastAsia" w:hAnsiTheme="minorHAnsi" w:cstheme="minorBidi"/>
          <w:noProof/>
          <w:color w:val="auto"/>
          <w:kern w:val="2"/>
          <w:sz w:val="24"/>
          <w:szCs w:val="24"/>
          <w14:ligatures w14:val="standardContextual"/>
        </w:rPr>
      </w:pPr>
      <w:r w:rsidRPr="0048120F">
        <w:rPr>
          <w:bCs/>
          <w:noProof/>
          <w:color w:val="000000" w:themeColor="text1"/>
        </w:rPr>
        <w:t>2.1.2</w:t>
      </w:r>
      <w:r>
        <w:rPr>
          <w:rFonts w:asciiTheme="minorHAnsi" w:eastAsiaTheme="minorEastAsia" w:hAnsiTheme="minorHAnsi" w:cstheme="minorBidi"/>
          <w:noProof/>
          <w:color w:val="auto"/>
          <w:kern w:val="2"/>
          <w:sz w:val="24"/>
          <w:szCs w:val="24"/>
          <w14:ligatures w14:val="standardContextual"/>
        </w:rPr>
        <w:tab/>
      </w:r>
      <w:r>
        <w:rPr>
          <w:noProof/>
        </w:rPr>
        <w:t>Nadere beschrijving</w:t>
      </w:r>
      <w:r>
        <w:rPr>
          <w:noProof/>
        </w:rPr>
        <w:tab/>
      </w:r>
      <w:r>
        <w:rPr>
          <w:noProof/>
        </w:rPr>
        <w:fldChar w:fldCharType="begin"/>
      </w:r>
      <w:r>
        <w:rPr>
          <w:noProof/>
        </w:rPr>
        <w:instrText xml:space="preserve"> PAGEREF _Toc210898176 \h </w:instrText>
      </w:r>
      <w:r>
        <w:rPr>
          <w:noProof/>
        </w:rPr>
      </w:r>
      <w:r>
        <w:rPr>
          <w:noProof/>
        </w:rPr>
        <w:fldChar w:fldCharType="separate"/>
      </w:r>
      <w:r>
        <w:rPr>
          <w:noProof/>
        </w:rPr>
        <w:t>2</w:t>
      </w:r>
      <w:r>
        <w:rPr>
          <w:noProof/>
        </w:rPr>
        <w:fldChar w:fldCharType="end"/>
      </w:r>
    </w:p>
    <w:p w14:paraId="733B3FE1" w14:textId="7ECACAC3"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Pr>
          <w:noProof/>
        </w:rPr>
        <w:t>2.2</w:t>
      </w:r>
      <w:r>
        <w:rPr>
          <w:rFonts w:asciiTheme="minorHAnsi" w:eastAsiaTheme="minorEastAsia" w:hAnsiTheme="minorHAnsi" w:cstheme="minorBidi"/>
          <w:bCs w:val="0"/>
          <w:i w:val="0"/>
          <w:noProof/>
          <w:color w:val="auto"/>
          <w:kern w:val="2"/>
          <w:sz w:val="24"/>
          <w:szCs w:val="24"/>
          <w14:ligatures w14:val="standardContextual"/>
        </w:rPr>
        <w:tab/>
      </w:r>
      <w:r>
        <w:rPr>
          <w:noProof/>
        </w:rPr>
        <w:t>Hoeveelheid of omvang van de opdracht</w:t>
      </w:r>
      <w:r>
        <w:rPr>
          <w:noProof/>
        </w:rPr>
        <w:tab/>
      </w:r>
      <w:r>
        <w:rPr>
          <w:noProof/>
        </w:rPr>
        <w:fldChar w:fldCharType="begin"/>
      </w:r>
      <w:r>
        <w:rPr>
          <w:noProof/>
        </w:rPr>
        <w:instrText xml:space="preserve"> PAGEREF _Toc210898177 \h </w:instrText>
      </w:r>
      <w:r>
        <w:rPr>
          <w:noProof/>
        </w:rPr>
      </w:r>
      <w:r>
        <w:rPr>
          <w:noProof/>
        </w:rPr>
        <w:fldChar w:fldCharType="separate"/>
      </w:r>
      <w:r>
        <w:rPr>
          <w:noProof/>
        </w:rPr>
        <w:t>3</w:t>
      </w:r>
      <w:r>
        <w:rPr>
          <w:noProof/>
        </w:rPr>
        <w:fldChar w:fldCharType="end"/>
      </w:r>
    </w:p>
    <w:p w14:paraId="430EA189" w14:textId="62AF1D81"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Pr>
          <w:noProof/>
        </w:rPr>
        <w:t>2.3</w:t>
      </w:r>
      <w:r>
        <w:rPr>
          <w:rFonts w:asciiTheme="minorHAnsi" w:eastAsiaTheme="minorEastAsia" w:hAnsiTheme="minorHAnsi" w:cstheme="minorBidi"/>
          <w:bCs w:val="0"/>
          <w:i w:val="0"/>
          <w:noProof/>
          <w:color w:val="auto"/>
          <w:kern w:val="2"/>
          <w:sz w:val="24"/>
          <w:szCs w:val="24"/>
          <w14:ligatures w14:val="standardContextual"/>
        </w:rPr>
        <w:tab/>
      </w:r>
      <w:r>
        <w:rPr>
          <w:noProof/>
        </w:rPr>
        <w:t>Herzieningsclausule</w:t>
      </w:r>
      <w:r>
        <w:rPr>
          <w:noProof/>
        </w:rPr>
        <w:tab/>
      </w:r>
      <w:r>
        <w:rPr>
          <w:noProof/>
        </w:rPr>
        <w:fldChar w:fldCharType="begin"/>
      </w:r>
      <w:r>
        <w:rPr>
          <w:noProof/>
        </w:rPr>
        <w:instrText xml:space="preserve"> PAGEREF _Toc210898178 \h </w:instrText>
      </w:r>
      <w:r>
        <w:rPr>
          <w:noProof/>
        </w:rPr>
      </w:r>
      <w:r>
        <w:rPr>
          <w:noProof/>
        </w:rPr>
        <w:fldChar w:fldCharType="separate"/>
      </w:r>
      <w:r>
        <w:rPr>
          <w:noProof/>
        </w:rPr>
        <w:t>3</w:t>
      </w:r>
      <w:r>
        <w:rPr>
          <w:noProof/>
        </w:rPr>
        <w:fldChar w:fldCharType="end"/>
      </w:r>
    </w:p>
    <w:p w14:paraId="2357D5EB" w14:textId="5E00C6CC"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Pr>
          <w:noProof/>
        </w:rPr>
        <w:t>2.4</w:t>
      </w:r>
      <w:r>
        <w:rPr>
          <w:rFonts w:asciiTheme="minorHAnsi" w:eastAsiaTheme="minorEastAsia" w:hAnsiTheme="minorHAnsi" w:cstheme="minorBidi"/>
          <w:bCs w:val="0"/>
          <w:i w:val="0"/>
          <w:noProof/>
          <w:color w:val="auto"/>
          <w:kern w:val="2"/>
          <w:sz w:val="24"/>
          <w:szCs w:val="24"/>
          <w14:ligatures w14:val="standardContextual"/>
        </w:rPr>
        <w:tab/>
      </w:r>
      <w:r>
        <w:rPr>
          <w:noProof/>
        </w:rPr>
        <w:t>Algemene voorwaarden</w:t>
      </w:r>
      <w:r>
        <w:rPr>
          <w:noProof/>
        </w:rPr>
        <w:tab/>
      </w:r>
      <w:r>
        <w:rPr>
          <w:noProof/>
        </w:rPr>
        <w:fldChar w:fldCharType="begin"/>
      </w:r>
      <w:r>
        <w:rPr>
          <w:noProof/>
        </w:rPr>
        <w:instrText xml:space="preserve"> PAGEREF _Toc210898179 \h </w:instrText>
      </w:r>
      <w:r>
        <w:rPr>
          <w:noProof/>
        </w:rPr>
      </w:r>
      <w:r>
        <w:rPr>
          <w:noProof/>
        </w:rPr>
        <w:fldChar w:fldCharType="separate"/>
      </w:r>
      <w:r>
        <w:rPr>
          <w:noProof/>
        </w:rPr>
        <w:t>3</w:t>
      </w:r>
      <w:r>
        <w:rPr>
          <w:noProof/>
        </w:rPr>
        <w:fldChar w:fldCharType="end"/>
      </w:r>
    </w:p>
    <w:p w14:paraId="7BB66758" w14:textId="433EF696" w:rsidR="00D7053E" w:rsidRDefault="00D7053E">
      <w:pPr>
        <w:pStyle w:val="Inhopg1"/>
        <w:tabs>
          <w:tab w:val="left" w:pos="540"/>
          <w:tab w:val="right" w:leader="dot" w:pos="7729"/>
        </w:tabs>
        <w:rPr>
          <w:rFonts w:asciiTheme="minorHAnsi" w:eastAsiaTheme="minorEastAsia" w:hAnsiTheme="minorHAnsi" w:cstheme="minorBidi"/>
          <w:b w:val="0"/>
          <w:bCs w:val="0"/>
          <w:noProof/>
          <w:color w:val="auto"/>
          <w:kern w:val="2"/>
          <w:sz w:val="24"/>
          <w14:ligatures w14:val="standardContextual"/>
        </w:rPr>
      </w:pPr>
      <w:r>
        <w:rPr>
          <w:noProof/>
        </w:rPr>
        <w:t>3</w:t>
      </w:r>
      <w:r>
        <w:rPr>
          <w:rFonts w:asciiTheme="minorHAnsi" w:eastAsiaTheme="minorEastAsia" w:hAnsiTheme="minorHAnsi" w:cstheme="minorBidi"/>
          <w:b w:val="0"/>
          <w:bCs w:val="0"/>
          <w:noProof/>
          <w:color w:val="auto"/>
          <w:kern w:val="2"/>
          <w:sz w:val="24"/>
          <w14:ligatures w14:val="standardContextual"/>
        </w:rPr>
        <w:tab/>
      </w:r>
      <w:r>
        <w:rPr>
          <w:noProof/>
        </w:rPr>
        <w:t>Aanbestedingsprocedure</w:t>
      </w:r>
      <w:r>
        <w:rPr>
          <w:noProof/>
        </w:rPr>
        <w:tab/>
      </w:r>
      <w:r>
        <w:rPr>
          <w:noProof/>
        </w:rPr>
        <w:fldChar w:fldCharType="begin"/>
      </w:r>
      <w:r>
        <w:rPr>
          <w:noProof/>
        </w:rPr>
        <w:instrText xml:space="preserve"> PAGEREF _Toc210898180 \h </w:instrText>
      </w:r>
      <w:r>
        <w:rPr>
          <w:noProof/>
        </w:rPr>
      </w:r>
      <w:r>
        <w:rPr>
          <w:noProof/>
        </w:rPr>
        <w:fldChar w:fldCharType="separate"/>
      </w:r>
      <w:r>
        <w:rPr>
          <w:noProof/>
        </w:rPr>
        <w:t>4</w:t>
      </w:r>
      <w:r>
        <w:rPr>
          <w:noProof/>
        </w:rPr>
        <w:fldChar w:fldCharType="end"/>
      </w:r>
    </w:p>
    <w:p w14:paraId="1FA7860B" w14:textId="6CF8EC2D"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Pr>
          <w:noProof/>
        </w:rPr>
        <w:t>3.1</w:t>
      </w:r>
      <w:r>
        <w:rPr>
          <w:rFonts w:asciiTheme="minorHAnsi" w:eastAsiaTheme="minorEastAsia" w:hAnsiTheme="minorHAnsi" w:cstheme="minorBidi"/>
          <w:bCs w:val="0"/>
          <w:i w:val="0"/>
          <w:noProof/>
          <w:color w:val="auto"/>
          <w:kern w:val="2"/>
          <w:sz w:val="24"/>
          <w:szCs w:val="24"/>
          <w14:ligatures w14:val="standardContextual"/>
        </w:rPr>
        <w:tab/>
      </w:r>
      <w:r>
        <w:rPr>
          <w:noProof/>
        </w:rPr>
        <w:t>Procedure</w:t>
      </w:r>
      <w:r>
        <w:rPr>
          <w:noProof/>
        </w:rPr>
        <w:tab/>
      </w:r>
      <w:r>
        <w:rPr>
          <w:noProof/>
        </w:rPr>
        <w:fldChar w:fldCharType="begin"/>
      </w:r>
      <w:r>
        <w:rPr>
          <w:noProof/>
        </w:rPr>
        <w:instrText xml:space="preserve"> PAGEREF _Toc210898181 \h </w:instrText>
      </w:r>
      <w:r>
        <w:rPr>
          <w:noProof/>
        </w:rPr>
      </w:r>
      <w:r>
        <w:rPr>
          <w:noProof/>
        </w:rPr>
        <w:fldChar w:fldCharType="separate"/>
      </w:r>
      <w:r>
        <w:rPr>
          <w:noProof/>
        </w:rPr>
        <w:t>4</w:t>
      </w:r>
      <w:r>
        <w:rPr>
          <w:noProof/>
        </w:rPr>
        <w:fldChar w:fldCharType="end"/>
      </w:r>
    </w:p>
    <w:p w14:paraId="78CE1D33" w14:textId="3185F959"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Pr>
          <w:noProof/>
        </w:rPr>
        <w:t>3.2</w:t>
      </w:r>
      <w:r>
        <w:rPr>
          <w:rFonts w:asciiTheme="minorHAnsi" w:eastAsiaTheme="minorEastAsia" w:hAnsiTheme="minorHAnsi" w:cstheme="minorBidi"/>
          <w:bCs w:val="0"/>
          <w:i w:val="0"/>
          <w:noProof/>
          <w:color w:val="auto"/>
          <w:kern w:val="2"/>
          <w:sz w:val="24"/>
          <w:szCs w:val="24"/>
          <w14:ligatures w14:val="standardContextual"/>
        </w:rPr>
        <w:tab/>
      </w:r>
      <w:r>
        <w:rPr>
          <w:noProof/>
        </w:rPr>
        <w:t>Elektronisch aanbestedingsproces</w:t>
      </w:r>
      <w:r>
        <w:rPr>
          <w:noProof/>
        </w:rPr>
        <w:tab/>
      </w:r>
      <w:r>
        <w:rPr>
          <w:noProof/>
        </w:rPr>
        <w:fldChar w:fldCharType="begin"/>
      </w:r>
      <w:r>
        <w:rPr>
          <w:noProof/>
        </w:rPr>
        <w:instrText xml:space="preserve"> PAGEREF _Toc210898182 \h </w:instrText>
      </w:r>
      <w:r>
        <w:rPr>
          <w:noProof/>
        </w:rPr>
      </w:r>
      <w:r>
        <w:rPr>
          <w:noProof/>
        </w:rPr>
        <w:fldChar w:fldCharType="separate"/>
      </w:r>
      <w:r>
        <w:rPr>
          <w:noProof/>
        </w:rPr>
        <w:t>4</w:t>
      </w:r>
      <w:r>
        <w:rPr>
          <w:noProof/>
        </w:rPr>
        <w:fldChar w:fldCharType="end"/>
      </w:r>
    </w:p>
    <w:p w14:paraId="16431921" w14:textId="44AC2132"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Pr>
          <w:noProof/>
        </w:rPr>
        <w:t>3.3</w:t>
      </w:r>
      <w:r>
        <w:rPr>
          <w:rFonts w:asciiTheme="minorHAnsi" w:eastAsiaTheme="minorEastAsia" w:hAnsiTheme="minorHAnsi" w:cstheme="minorBidi"/>
          <w:bCs w:val="0"/>
          <w:i w:val="0"/>
          <w:noProof/>
          <w:color w:val="auto"/>
          <w:kern w:val="2"/>
          <w:sz w:val="24"/>
          <w:szCs w:val="24"/>
          <w14:ligatures w14:val="standardContextual"/>
        </w:rPr>
        <w:tab/>
      </w:r>
      <w:r>
        <w:rPr>
          <w:noProof/>
        </w:rPr>
        <w:t>Planning</w:t>
      </w:r>
      <w:r>
        <w:rPr>
          <w:noProof/>
        </w:rPr>
        <w:tab/>
      </w:r>
      <w:r>
        <w:rPr>
          <w:noProof/>
        </w:rPr>
        <w:fldChar w:fldCharType="begin"/>
      </w:r>
      <w:r>
        <w:rPr>
          <w:noProof/>
        </w:rPr>
        <w:instrText xml:space="preserve"> PAGEREF _Toc210898183 \h </w:instrText>
      </w:r>
      <w:r>
        <w:rPr>
          <w:noProof/>
        </w:rPr>
      </w:r>
      <w:r>
        <w:rPr>
          <w:noProof/>
        </w:rPr>
        <w:fldChar w:fldCharType="separate"/>
      </w:r>
      <w:r>
        <w:rPr>
          <w:noProof/>
        </w:rPr>
        <w:t>4</w:t>
      </w:r>
      <w:r>
        <w:rPr>
          <w:noProof/>
        </w:rPr>
        <w:fldChar w:fldCharType="end"/>
      </w:r>
    </w:p>
    <w:p w14:paraId="2727B42C" w14:textId="6B628683"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Pr>
          <w:noProof/>
        </w:rPr>
        <w:t>3.4</w:t>
      </w:r>
      <w:r>
        <w:rPr>
          <w:rFonts w:asciiTheme="minorHAnsi" w:eastAsiaTheme="minorEastAsia" w:hAnsiTheme="minorHAnsi" w:cstheme="minorBidi"/>
          <w:bCs w:val="0"/>
          <w:i w:val="0"/>
          <w:noProof/>
          <w:color w:val="auto"/>
          <w:kern w:val="2"/>
          <w:sz w:val="24"/>
          <w:szCs w:val="24"/>
          <w14:ligatures w14:val="standardContextual"/>
        </w:rPr>
        <w:tab/>
      </w:r>
      <w:r>
        <w:rPr>
          <w:noProof/>
        </w:rPr>
        <w:t>Nadere inlichtingen</w:t>
      </w:r>
      <w:r>
        <w:rPr>
          <w:noProof/>
        </w:rPr>
        <w:tab/>
      </w:r>
      <w:r>
        <w:rPr>
          <w:noProof/>
        </w:rPr>
        <w:fldChar w:fldCharType="begin"/>
      </w:r>
      <w:r>
        <w:rPr>
          <w:noProof/>
        </w:rPr>
        <w:instrText xml:space="preserve"> PAGEREF _Toc210898184 \h </w:instrText>
      </w:r>
      <w:r>
        <w:rPr>
          <w:noProof/>
        </w:rPr>
      </w:r>
      <w:r>
        <w:rPr>
          <w:noProof/>
        </w:rPr>
        <w:fldChar w:fldCharType="separate"/>
      </w:r>
      <w:r>
        <w:rPr>
          <w:noProof/>
        </w:rPr>
        <w:t>5</w:t>
      </w:r>
      <w:r>
        <w:rPr>
          <w:noProof/>
        </w:rPr>
        <w:fldChar w:fldCharType="end"/>
      </w:r>
    </w:p>
    <w:p w14:paraId="3937C3C4" w14:textId="3DC71761"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Pr>
          <w:noProof/>
        </w:rPr>
        <w:t>3.5</w:t>
      </w:r>
      <w:r>
        <w:rPr>
          <w:rFonts w:asciiTheme="minorHAnsi" w:eastAsiaTheme="minorEastAsia" w:hAnsiTheme="minorHAnsi" w:cstheme="minorBidi"/>
          <w:bCs w:val="0"/>
          <w:i w:val="0"/>
          <w:noProof/>
          <w:color w:val="auto"/>
          <w:kern w:val="2"/>
          <w:sz w:val="24"/>
          <w:szCs w:val="24"/>
          <w14:ligatures w14:val="standardContextual"/>
        </w:rPr>
        <w:tab/>
      </w:r>
      <w:r>
        <w:rPr>
          <w:noProof/>
        </w:rPr>
        <w:t>Nadere inlichtingen in geval van een gerechtvaardigd economisch belang</w:t>
      </w:r>
      <w:r>
        <w:rPr>
          <w:noProof/>
        </w:rPr>
        <w:tab/>
      </w:r>
      <w:r>
        <w:rPr>
          <w:noProof/>
        </w:rPr>
        <w:fldChar w:fldCharType="begin"/>
      </w:r>
      <w:r>
        <w:rPr>
          <w:noProof/>
        </w:rPr>
        <w:instrText xml:space="preserve"> PAGEREF _Toc210898185 \h </w:instrText>
      </w:r>
      <w:r>
        <w:rPr>
          <w:noProof/>
        </w:rPr>
      </w:r>
      <w:r>
        <w:rPr>
          <w:noProof/>
        </w:rPr>
        <w:fldChar w:fldCharType="separate"/>
      </w:r>
      <w:r>
        <w:rPr>
          <w:noProof/>
        </w:rPr>
        <w:t>5</w:t>
      </w:r>
      <w:r>
        <w:rPr>
          <w:noProof/>
        </w:rPr>
        <w:fldChar w:fldCharType="end"/>
      </w:r>
    </w:p>
    <w:p w14:paraId="2B5E107E" w14:textId="0F5033CD" w:rsidR="00D7053E" w:rsidRDefault="00D7053E">
      <w:pPr>
        <w:pStyle w:val="Inhopg1"/>
        <w:tabs>
          <w:tab w:val="left" w:pos="540"/>
          <w:tab w:val="right" w:leader="dot" w:pos="7729"/>
        </w:tabs>
        <w:rPr>
          <w:rFonts w:asciiTheme="minorHAnsi" w:eastAsiaTheme="minorEastAsia" w:hAnsiTheme="minorHAnsi" w:cstheme="minorBidi"/>
          <w:b w:val="0"/>
          <w:bCs w:val="0"/>
          <w:noProof/>
          <w:color w:val="auto"/>
          <w:kern w:val="2"/>
          <w:sz w:val="24"/>
          <w14:ligatures w14:val="standardContextual"/>
        </w:rPr>
      </w:pPr>
      <w:r>
        <w:rPr>
          <w:noProof/>
        </w:rPr>
        <w:t>4</w:t>
      </w:r>
      <w:r>
        <w:rPr>
          <w:rFonts w:asciiTheme="minorHAnsi" w:eastAsiaTheme="minorEastAsia" w:hAnsiTheme="minorHAnsi" w:cstheme="minorBidi"/>
          <w:b w:val="0"/>
          <w:bCs w:val="0"/>
          <w:noProof/>
          <w:color w:val="auto"/>
          <w:kern w:val="2"/>
          <w:sz w:val="24"/>
          <w14:ligatures w14:val="standardContextual"/>
        </w:rPr>
        <w:tab/>
      </w:r>
      <w:r>
        <w:rPr>
          <w:noProof/>
        </w:rPr>
        <w:t>Uitsluitingsgronden en geschiktheidseisen</w:t>
      </w:r>
      <w:r>
        <w:rPr>
          <w:noProof/>
        </w:rPr>
        <w:tab/>
      </w:r>
      <w:r>
        <w:rPr>
          <w:noProof/>
        </w:rPr>
        <w:fldChar w:fldCharType="begin"/>
      </w:r>
      <w:r>
        <w:rPr>
          <w:noProof/>
        </w:rPr>
        <w:instrText xml:space="preserve"> PAGEREF _Toc210898186 \h </w:instrText>
      </w:r>
      <w:r>
        <w:rPr>
          <w:noProof/>
        </w:rPr>
      </w:r>
      <w:r>
        <w:rPr>
          <w:noProof/>
        </w:rPr>
        <w:fldChar w:fldCharType="separate"/>
      </w:r>
      <w:r>
        <w:rPr>
          <w:noProof/>
        </w:rPr>
        <w:t>6</w:t>
      </w:r>
      <w:r>
        <w:rPr>
          <w:noProof/>
        </w:rPr>
        <w:fldChar w:fldCharType="end"/>
      </w:r>
    </w:p>
    <w:p w14:paraId="52AB86E4" w14:textId="44F6D1B8"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Pr>
          <w:noProof/>
        </w:rPr>
        <w:t>4.1</w:t>
      </w:r>
      <w:r>
        <w:rPr>
          <w:rFonts w:asciiTheme="minorHAnsi" w:eastAsiaTheme="minorEastAsia" w:hAnsiTheme="minorHAnsi" w:cstheme="minorBidi"/>
          <w:bCs w:val="0"/>
          <w:i w:val="0"/>
          <w:noProof/>
          <w:color w:val="auto"/>
          <w:kern w:val="2"/>
          <w:sz w:val="24"/>
          <w:szCs w:val="24"/>
          <w14:ligatures w14:val="standardContextual"/>
        </w:rPr>
        <w:tab/>
      </w:r>
      <w:r>
        <w:rPr>
          <w:noProof/>
        </w:rPr>
        <w:t>Uitsluitingsgronden</w:t>
      </w:r>
      <w:r>
        <w:rPr>
          <w:noProof/>
        </w:rPr>
        <w:tab/>
      </w:r>
      <w:r>
        <w:rPr>
          <w:noProof/>
        </w:rPr>
        <w:fldChar w:fldCharType="begin"/>
      </w:r>
      <w:r>
        <w:rPr>
          <w:noProof/>
        </w:rPr>
        <w:instrText xml:space="preserve"> PAGEREF _Toc210898187 \h </w:instrText>
      </w:r>
      <w:r>
        <w:rPr>
          <w:noProof/>
        </w:rPr>
      </w:r>
      <w:r>
        <w:rPr>
          <w:noProof/>
        </w:rPr>
        <w:fldChar w:fldCharType="separate"/>
      </w:r>
      <w:r>
        <w:rPr>
          <w:noProof/>
        </w:rPr>
        <w:t>6</w:t>
      </w:r>
      <w:r>
        <w:rPr>
          <w:noProof/>
        </w:rPr>
        <w:fldChar w:fldCharType="end"/>
      </w:r>
    </w:p>
    <w:p w14:paraId="1962BFDB" w14:textId="772ED677" w:rsidR="00D7053E" w:rsidRDefault="00D7053E">
      <w:pPr>
        <w:pStyle w:val="Inhopg3"/>
        <w:tabs>
          <w:tab w:val="left" w:pos="1260"/>
          <w:tab w:val="right" w:leader="dot" w:pos="7729"/>
        </w:tabs>
        <w:rPr>
          <w:rFonts w:asciiTheme="minorHAnsi" w:eastAsiaTheme="minorEastAsia" w:hAnsiTheme="minorHAnsi" w:cstheme="minorBidi"/>
          <w:noProof/>
          <w:color w:val="auto"/>
          <w:kern w:val="2"/>
          <w:sz w:val="24"/>
          <w:szCs w:val="24"/>
          <w14:ligatures w14:val="standardContextual"/>
        </w:rPr>
      </w:pPr>
      <w:r w:rsidRPr="0048120F">
        <w:rPr>
          <w:bCs/>
          <w:noProof/>
          <w:color w:val="000000" w:themeColor="text1"/>
        </w:rPr>
        <w:t>4.1.1</w:t>
      </w:r>
      <w:r>
        <w:rPr>
          <w:rFonts w:asciiTheme="minorHAnsi" w:eastAsiaTheme="minorEastAsia" w:hAnsiTheme="minorHAnsi" w:cstheme="minorBidi"/>
          <w:noProof/>
          <w:color w:val="auto"/>
          <w:kern w:val="2"/>
          <w:sz w:val="24"/>
          <w:szCs w:val="24"/>
          <w14:ligatures w14:val="standardContextual"/>
        </w:rPr>
        <w:tab/>
      </w:r>
      <w:r>
        <w:rPr>
          <w:noProof/>
        </w:rPr>
        <w:t>Betrokkenheid in de voorbereidingsfase</w:t>
      </w:r>
      <w:r>
        <w:rPr>
          <w:noProof/>
        </w:rPr>
        <w:tab/>
      </w:r>
      <w:r>
        <w:rPr>
          <w:noProof/>
        </w:rPr>
        <w:fldChar w:fldCharType="begin"/>
      </w:r>
      <w:r>
        <w:rPr>
          <w:noProof/>
        </w:rPr>
        <w:instrText xml:space="preserve"> PAGEREF _Toc210898188 \h </w:instrText>
      </w:r>
      <w:r>
        <w:rPr>
          <w:noProof/>
        </w:rPr>
      </w:r>
      <w:r>
        <w:rPr>
          <w:noProof/>
        </w:rPr>
        <w:fldChar w:fldCharType="separate"/>
      </w:r>
      <w:r>
        <w:rPr>
          <w:noProof/>
        </w:rPr>
        <w:t>6</w:t>
      </w:r>
      <w:r>
        <w:rPr>
          <w:noProof/>
        </w:rPr>
        <w:fldChar w:fldCharType="end"/>
      </w:r>
    </w:p>
    <w:p w14:paraId="7C670507" w14:textId="6599B9E9" w:rsidR="00D7053E" w:rsidRDefault="00D7053E">
      <w:pPr>
        <w:pStyle w:val="Inhopg3"/>
        <w:tabs>
          <w:tab w:val="left" w:pos="1260"/>
          <w:tab w:val="right" w:leader="dot" w:pos="7729"/>
        </w:tabs>
        <w:rPr>
          <w:rFonts w:asciiTheme="minorHAnsi" w:eastAsiaTheme="minorEastAsia" w:hAnsiTheme="minorHAnsi" w:cstheme="minorBidi"/>
          <w:noProof/>
          <w:color w:val="auto"/>
          <w:kern w:val="2"/>
          <w:sz w:val="24"/>
          <w:szCs w:val="24"/>
          <w14:ligatures w14:val="standardContextual"/>
        </w:rPr>
      </w:pPr>
      <w:r w:rsidRPr="0048120F">
        <w:rPr>
          <w:bCs/>
          <w:noProof/>
          <w:color w:val="000000" w:themeColor="text1"/>
        </w:rPr>
        <w:t>4.1.2</w:t>
      </w:r>
      <w:r>
        <w:rPr>
          <w:rFonts w:asciiTheme="minorHAnsi" w:eastAsiaTheme="minorEastAsia" w:hAnsiTheme="minorHAnsi" w:cstheme="minorBidi"/>
          <w:noProof/>
          <w:color w:val="auto"/>
          <w:kern w:val="2"/>
          <w:sz w:val="24"/>
          <w:szCs w:val="24"/>
          <w14:ligatures w14:val="standardContextual"/>
        </w:rPr>
        <w:tab/>
      </w:r>
      <w:r>
        <w:rPr>
          <w:noProof/>
        </w:rPr>
        <w:t>EU-sanctiepakket Rusland</w:t>
      </w:r>
      <w:r>
        <w:rPr>
          <w:noProof/>
        </w:rPr>
        <w:tab/>
      </w:r>
      <w:r>
        <w:rPr>
          <w:noProof/>
        </w:rPr>
        <w:fldChar w:fldCharType="begin"/>
      </w:r>
      <w:r>
        <w:rPr>
          <w:noProof/>
        </w:rPr>
        <w:instrText xml:space="preserve"> PAGEREF _Toc210898189 \h </w:instrText>
      </w:r>
      <w:r>
        <w:rPr>
          <w:noProof/>
        </w:rPr>
      </w:r>
      <w:r>
        <w:rPr>
          <w:noProof/>
        </w:rPr>
        <w:fldChar w:fldCharType="separate"/>
      </w:r>
      <w:r>
        <w:rPr>
          <w:noProof/>
        </w:rPr>
        <w:t>6</w:t>
      </w:r>
      <w:r>
        <w:rPr>
          <w:noProof/>
        </w:rPr>
        <w:fldChar w:fldCharType="end"/>
      </w:r>
    </w:p>
    <w:p w14:paraId="1738E0E5" w14:textId="52CEC5A6"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Pr>
          <w:noProof/>
        </w:rPr>
        <w:t>4.2</w:t>
      </w:r>
      <w:r>
        <w:rPr>
          <w:rFonts w:asciiTheme="minorHAnsi" w:eastAsiaTheme="minorEastAsia" w:hAnsiTheme="minorHAnsi" w:cstheme="minorBidi"/>
          <w:bCs w:val="0"/>
          <w:i w:val="0"/>
          <w:noProof/>
          <w:color w:val="auto"/>
          <w:kern w:val="2"/>
          <w:sz w:val="24"/>
          <w:szCs w:val="24"/>
          <w14:ligatures w14:val="standardContextual"/>
        </w:rPr>
        <w:tab/>
      </w:r>
      <w:r>
        <w:rPr>
          <w:noProof/>
        </w:rPr>
        <w:t>Geschiktheidseisen</w:t>
      </w:r>
      <w:r>
        <w:rPr>
          <w:noProof/>
        </w:rPr>
        <w:tab/>
      </w:r>
      <w:r>
        <w:rPr>
          <w:noProof/>
        </w:rPr>
        <w:fldChar w:fldCharType="begin"/>
      </w:r>
      <w:r>
        <w:rPr>
          <w:noProof/>
        </w:rPr>
        <w:instrText xml:space="preserve"> PAGEREF _Toc210898190 \h </w:instrText>
      </w:r>
      <w:r>
        <w:rPr>
          <w:noProof/>
        </w:rPr>
      </w:r>
      <w:r>
        <w:rPr>
          <w:noProof/>
        </w:rPr>
        <w:fldChar w:fldCharType="separate"/>
      </w:r>
      <w:r>
        <w:rPr>
          <w:noProof/>
        </w:rPr>
        <w:t>7</w:t>
      </w:r>
      <w:r>
        <w:rPr>
          <w:noProof/>
        </w:rPr>
        <w:fldChar w:fldCharType="end"/>
      </w:r>
    </w:p>
    <w:p w14:paraId="7C1874B3" w14:textId="41F424E9" w:rsidR="00D7053E" w:rsidRDefault="00D7053E">
      <w:pPr>
        <w:pStyle w:val="Inhopg1"/>
        <w:tabs>
          <w:tab w:val="left" w:pos="540"/>
          <w:tab w:val="right" w:leader="dot" w:pos="7729"/>
        </w:tabs>
        <w:rPr>
          <w:rFonts w:asciiTheme="minorHAnsi" w:eastAsiaTheme="minorEastAsia" w:hAnsiTheme="minorHAnsi" w:cstheme="minorBidi"/>
          <w:b w:val="0"/>
          <w:bCs w:val="0"/>
          <w:noProof/>
          <w:color w:val="auto"/>
          <w:kern w:val="2"/>
          <w:sz w:val="24"/>
          <w14:ligatures w14:val="standardContextual"/>
        </w:rPr>
      </w:pPr>
      <w:r>
        <w:rPr>
          <w:noProof/>
        </w:rPr>
        <w:t>5</w:t>
      </w:r>
      <w:r>
        <w:rPr>
          <w:rFonts w:asciiTheme="minorHAnsi" w:eastAsiaTheme="minorEastAsia" w:hAnsiTheme="minorHAnsi" w:cstheme="minorBidi"/>
          <w:b w:val="0"/>
          <w:bCs w:val="0"/>
          <w:noProof/>
          <w:color w:val="auto"/>
          <w:kern w:val="2"/>
          <w:sz w:val="24"/>
          <w14:ligatures w14:val="standardContextual"/>
        </w:rPr>
        <w:tab/>
      </w:r>
      <w:r>
        <w:rPr>
          <w:noProof/>
        </w:rPr>
        <w:t>Gunningscriterium en gunningsmethode</w:t>
      </w:r>
      <w:r>
        <w:rPr>
          <w:noProof/>
        </w:rPr>
        <w:tab/>
      </w:r>
      <w:r>
        <w:rPr>
          <w:noProof/>
        </w:rPr>
        <w:fldChar w:fldCharType="begin"/>
      </w:r>
      <w:r>
        <w:rPr>
          <w:noProof/>
        </w:rPr>
        <w:instrText xml:space="preserve"> PAGEREF _Toc210898191 \h </w:instrText>
      </w:r>
      <w:r>
        <w:rPr>
          <w:noProof/>
        </w:rPr>
      </w:r>
      <w:r>
        <w:rPr>
          <w:noProof/>
        </w:rPr>
        <w:fldChar w:fldCharType="separate"/>
      </w:r>
      <w:r>
        <w:rPr>
          <w:noProof/>
        </w:rPr>
        <w:t>11</w:t>
      </w:r>
      <w:r>
        <w:rPr>
          <w:noProof/>
        </w:rPr>
        <w:fldChar w:fldCharType="end"/>
      </w:r>
    </w:p>
    <w:p w14:paraId="5141EA1E" w14:textId="01CB581B"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Pr>
          <w:noProof/>
        </w:rPr>
        <w:lastRenderedPageBreak/>
        <w:t>5.1</w:t>
      </w:r>
      <w:r>
        <w:rPr>
          <w:rFonts w:asciiTheme="minorHAnsi" w:eastAsiaTheme="minorEastAsia" w:hAnsiTheme="minorHAnsi" w:cstheme="minorBidi"/>
          <w:bCs w:val="0"/>
          <w:i w:val="0"/>
          <w:noProof/>
          <w:color w:val="auto"/>
          <w:kern w:val="2"/>
          <w:sz w:val="24"/>
          <w:szCs w:val="24"/>
          <w14:ligatures w14:val="standardContextual"/>
        </w:rPr>
        <w:tab/>
      </w:r>
      <w:r>
        <w:rPr>
          <w:noProof/>
        </w:rPr>
        <w:t>Gunningscriterium</w:t>
      </w:r>
      <w:r>
        <w:rPr>
          <w:noProof/>
        </w:rPr>
        <w:tab/>
      </w:r>
      <w:r>
        <w:rPr>
          <w:noProof/>
        </w:rPr>
        <w:fldChar w:fldCharType="begin"/>
      </w:r>
      <w:r>
        <w:rPr>
          <w:noProof/>
        </w:rPr>
        <w:instrText xml:space="preserve"> PAGEREF _Toc210898192 \h </w:instrText>
      </w:r>
      <w:r>
        <w:rPr>
          <w:noProof/>
        </w:rPr>
      </w:r>
      <w:r>
        <w:rPr>
          <w:noProof/>
        </w:rPr>
        <w:fldChar w:fldCharType="separate"/>
      </w:r>
      <w:r>
        <w:rPr>
          <w:noProof/>
        </w:rPr>
        <w:t>11</w:t>
      </w:r>
      <w:r>
        <w:rPr>
          <w:noProof/>
        </w:rPr>
        <w:fldChar w:fldCharType="end"/>
      </w:r>
    </w:p>
    <w:p w14:paraId="68BF5ABC" w14:textId="05A1AB7C"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Pr>
          <w:noProof/>
        </w:rPr>
        <w:t>5.2</w:t>
      </w:r>
      <w:r>
        <w:rPr>
          <w:rFonts w:asciiTheme="minorHAnsi" w:eastAsiaTheme="minorEastAsia" w:hAnsiTheme="minorHAnsi" w:cstheme="minorBidi"/>
          <w:bCs w:val="0"/>
          <w:i w:val="0"/>
          <w:noProof/>
          <w:color w:val="auto"/>
          <w:kern w:val="2"/>
          <w:sz w:val="24"/>
          <w:szCs w:val="24"/>
          <w14:ligatures w14:val="standardContextual"/>
        </w:rPr>
        <w:tab/>
      </w:r>
      <w:r>
        <w:rPr>
          <w:noProof/>
        </w:rPr>
        <w:t>Prijscriterium</w:t>
      </w:r>
      <w:r>
        <w:rPr>
          <w:noProof/>
        </w:rPr>
        <w:tab/>
      </w:r>
      <w:r>
        <w:rPr>
          <w:noProof/>
        </w:rPr>
        <w:fldChar w:fldCharType="begin"/>
      </w:r>
      <w:r>
        <w:rPr>
          <w:noProof/>
        </w:rPr>
        <w:instrText xml:space="preserve"> PAGEREF _Toc210898193 \h </w:instrText>
      </w:r>
      <w:r>
        <w:rPr>
          <w:noProof/>
        </w:rPr>
      </w:r>
      <w:r>
        <w:rPr>
          <w:noProof/>
        </w:rPr>
        <w:fldChar w:fldCharType="separate"/>
      </w:r>
      <w:r>
        <w:rPr>
          <w:noProof/>
        </w:rPr>
        <w:t>11</w:t>
      </w:r>
      <w:r>
        <w:rPr>
          <w:noProof/>
        </w:rPr>
        <w:fldChar w:fldCharType="end"/>
      </w:r>
    </w:p>
    <w:p w14:paraId="1008D656" w14:textId="1532C434" w:rsidR="00D7053E" w:rsidRDefault="00D7053E">
      <w:pPr>
        <w:pStyle w:val="Inhopg1"/>
        <w:tabs>
          <w:tab w:val="left" w:pos="540"/>
          <w:tab w:val="right" w:leader="dot" w:pos="7729"/>
        </w:tabs>
        <w:rPr>
          <w:rFonts w:asciiTheme="minorHAnsi" w:eastAsiaTheme="minorEastAsia" w:hAnsiTheme="minorHAnsi" w:cstheme="minorBidi"/>
          <w:b w:val="0"/>
          <w:bCs w:val="0"/>
          <w:noProof/>
          <w:color w:val="auto"/>
          <w:kern w:val="2"/>
          <w:sz w:val="24"/>
          <w14:ligatures w14:val="standardContextual"/>
        </w:rPr>
      </w:pPr>
      <w:r>
        <w:rPr>
          <w:noProof/>
        </w:rPr>
        <w:t>6</w:t>
      </w:r>
      <w:r>
        <w:rPr>
          <w:rFonts w:asciiTheme="minorHAnsi" w:eastAsiaTheme="minorEastAsia" w:hAnsiTheme="minorHAnsi" w:cstheme="minorBidi"/>
          <w:b w:val="0"/>
          <w:bCs w:val="0"/>
          <w:noProof/>
          <w:color w:val="auto"/>
          <w:kern w:val="2"/>
          <w:sz w:val="24"/>
          <w14:ligatures w14:val="standardContextual"/>
        </w:rPr>
        <w:tab/>
      </w:r>
      <w:r>
        <w:rPr>
          <w:noProof/>
        </w:rPr>
        <w:t>Inschrijving</w:t>
      </w:r>
      <w:r>
        <w:rPr>
          <w:noProof/>
        </w:rPr>
        <w:tab/>
      </w:r>
      <w:r>
        <w:rPr>
          <w:noProof/>
        </w:rPr>
        <w:fldChar w:fldCharType="begin"/>
      </w:r>
      <w:r>
        <w:rPr>
          <w:noProof/>
        </w:rPr>
        <w:instrText xml:space="preserve"> PAGEREF _Toc210898194 \h </w:instrText>
      </w:r>
      <w:r>
        <w:rPr>
          <w:noProof/>
        </w:rPr>
      </w:r>
      <w:r>
        <w:rPr>
          <w:noProof/>
        </w:rPr>
        <w:fldChar w:fldCharType="separate"/>
      </w:r>
      <w:r>
        <w:rPr>
          <w:noProof/>
        </w:rPr>
        <w:t>12</w:t>
      </w:r>
      <w:r>
        <w:rPr>
          <w:noProof/>
        </w:rPr>
        <w:fldChar w:fldCharType="end"/>
      </w:r>
    </w:p>
    <w:p w14:paraId="3E135445" w14:textId="06AE1F31"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Pr>
          <w:noProof/>
        </w:rPr>
        <w:t>6.1</w:t>
      </w:r>
      <w:r>
        <w:rPr>
          <w:rFonts w:asciiTheme="minorHAnsi" w:eastAsiaTheme="minorEastAsia" w:hAnsiTheme="minorHAnsi" w:cstheme="minorBidi"/>
          <w:bCs w:val="0"/>
          <w:i w:val="0"/>
          <w:noProof/>
          <w:color w:val="auto"/>
          <w:kern w:val="2"/>
          <w:sz w:val="24"/>
          <w:szCs w:val="24"/>
          <w14:ligatures w14:val="standardContextual"/>
        </w:rPr>
        <w:tab/>
      </w:r>
      <w:r>
        <w:rPr>
          <w:noProof/>
        </w:rPr>
        <w:t>Algemeen</w:t>
      </w:r>
      <w:r>
        <w:rPr>
          <w:noProof/>
        </w:rPr>
        <w:tab/>
      </w:r>
      <w:r>
        <w:rPr>
          <w:noProof/>
        </w:rPr>
        <w:fldChar w:fldCharType="begin"/>
      </w:r>
      <w:r>
        <w:rPr>
          <w:noProof/>
        </w:rPr>
        <w:instrText xml:space="preserve"> PAGEREF _Toc210898195 \h </w:instrText>
      </w:r>
      <w:r>
        <w:rPr>
          <w:noProof/>
        </w:rPr>
      </w:r>
      <w:r>
        <w:rPr>
          <w:noProof/>
        </w:rPr>
        <w:fldChar w:fldCharType="separate"/>
      </w:r>
      <w:r>
        <w:rPr>
          <w:noProof/>
        </w:rPr>
        <w:t>12</w:t>
      </w:r>
      <w:r>
        <w:rPr>
          <w:noProof/>
        </w:rPr>
        <w:fldChar w:fldCharType="end"/>
      </w:r>
    </w:p>
    <w:p w14:paraId="0694A94C" w14:textId="56466315"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Pr>
          <w:noProof/>
        </w:rPr>
        <w:t>6.2</w:t>
      </w:r>
      <w:r>
        <w:rPr>
          <w:rFonts w:asciiTheme="minorHAnsi" w:eastAsiaTheme="minorEastAsia" w:hAnsiTheme="minorHAnsi" w:cstheme="minorBidi"/>
          <w:bCs w:val="0"/>
          <w:i w:val="0"/>
          <w:noProof/>
          <w:color w:val="auto"/>
          <w:kern w:val="2"/>
          <w:sz w:val="24"/>
          <w:szCs w:val="24"/>
          <w14:ligatures w14:val="standardContextual"/>
        </w:rPr>
        <w:tab/>
      </w:r>
      <w:r>
        <w:rPr>
          <w:noProof/>
        </w:rPr>
        <w:t>Inschrijving met een beroep op derden</w:t>
      </w:r>
      <w:r>
        <w:rPr>
          <w:noProof/>
        </w:rPr>
        <w:tab/>
      </w:r>
      <w:r>
        <w:rPr>
          <w:noProof/>
        </w:rPr>
        <w:fldChar w:fldCharType="begin"/>
      </w:r>
      <w:r>
        <w:rPr>
          <w:noProof/>
        </w:rPr>
        <w:instrText xml:space="preserve"> PAGEREF _Toc210898196 \h </w:instrText>
      </w:r>
      <w:r>
        <w:rPr>
          <w:noProof/>
        </w:rPr>
      </w:r>
      <w:r>
        <w:rPr>
          <w:noProof/>
        </w:rPr>
        <w:fldChar w:fldCharType="separate"/>
      </w:r>
      <w:r>
        <w:rPr>
          <w:noProof/>
        </w:rPr>
        <w:t>12</w:t>
      </w:r>
      <w:r>
        <w:rPr>
          <w:noProof/>
        </w:rPr>
        <w:fldChar w:fldCharType="end"/>
      </w:r>
    </w:p>
    <w:p w14:paraId="102F6E00" w14:textId="63E7C750"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Pr>
          <w:noProof/>
        </w:rPr>
        <w:t>6.3</w:t>
      </w:r>
      <w:r>
        <w:rPr>
          <w:rFonts w:asciiTheme="minorHAnsi" w:eastAsiaTheme="minorEastAsia" w:hAnsiTheme="minorHAnsi" w:cstheme="minorBidi"/>
          <w:bCs w:val="0"/>
          <w:i w:val="0"/>
          <w:noProof/>
          <w:color w:val="auto"/>
          <w:kern w:val="2"/>
          <w:sz w:val="24"/>
          <w:szCs w:val="24"/>
          <w14:ligatures w14:val="standardContextual"/>
        </w:rPr>
        <w:tab/>
      </w:r>
      <w:r>
        <w:rPr>
          <w:noProof/>
        </w:rPr>
        <w:t>In te dienen inschrijvingsdocumenten en bewijsstukken</w:t>
      </w:r>
      <w:r>
        <w:rPr>
          <w:noProof/>
        </w:rPr>
        <w:tab/>
      </w:r>
      <w:r>
        <w:rPr>
          <w:noProof/>
        </w:rPr>
        <w:fldChar w:fldCharType="begin"/>
      </w:r>
      <w:r>
        <w:rPr>
          <w:noProof/>
        </w:rPr>
        <w:instrText xml:space="preserve"> PAGEREF _Toc210898197 \h </w:instrText>
      </w:r>
      <w:r>
        <w:rPr>
          <w:noProof/>
        </w:rPr>
      </w:r>
      <w:r>
        <w:rPr>
          <w:noProof/>
        </w:rPr>
        <w:fldChar w:fldCharType="separate"/>
      </w:r>
      <w:r>
        <w:rPr>
          <w:noProof/>
        </w:rPr>
        <w:t>12</w:t>
      </w:r>
      <w:r>
        <w:rPr>
          <w:noProof/>
        </w:rPr>
        <w:fldChar w:fldCharType="end"/>
      </w:r>
    </w:p>
    <w:p w14:paraId="069BC1FB" w14:textId="74FC304F" w:rsidR="00D7053E" w:rsidRDefault="00D7053E">
      <w:pPr>
        <w:pStyle w:val="Inhopg3"/>
        <w:tabs>
          <w:tab w:val="right" w:leader="dot" w:pos="7729"/>
        </w:tabs>
        <w:rPr>
          <w:rFonts w:asciiTheme="minorHAnsi" w:eastAsiaTheme="minorEastAsia" w:hAnsiTheme="minorHAnsi" w:cstheme="minorBidi"/>
          <w:noProof/>
          <w:color w:val="auto"/>
          <w:kern w:val="2"/>
          <w:sz w:val="24"/>
          <w:szCs w:val="24"/>
          <w14:ligatures w14:val="standardContextual"/>
        </w:rPr>
      </w:pPr>
      <w:r w:rsidRPr="0048120F">
        <w:rPr>
          <w:rFonts w:cs="Arial"/>
          <w:noProof/>
          <w:color w:val="auto"/>
          <w:kern w:val="32"/>
        </w:rPr>
        <w:t>Zie paragraaf</w:t>
      </w:r>
      <w:r w:rsidRPr="0048120F">
        <w:rPr>
          <w:rFonts w:cs="Arial"/>
          <w:i/>
          <w:noProof/>
          <w:color w:val="auto"/>
          <w:kern w:val="32"/>
        </w:rPr>
        <w:t xml:space="preserve"> EU-sanctiepakket Rusland</w:t>
      </w:r>
      <w:r>
        <w:rPr>
          <w:noProof/>
        </w:rPr>
        <w:tab/>
      </w:r>
      <w:r>
        <w:rPr>
          <w:noProof/>
        </w:rPr>
        <w:fldChar w:fldCharType="begin"/>
      </w:r>
      <w:r>
        <w:rPr>
          <w:noProof/>
        </w:rPr>
        <w:instrText xml:space="preserve"> PAGEREF _Toc210898198 \h </w:instrText>
      </w:r>
      <w:r>
        <w:rPr>
          <w:noProof/>
        </w:rPr>
      </w:r>
      <w:r>
        <w:rPr>
          <w:noProof/>
        </w:rPr>
        <w:fldChar w:fldCharType="separate"/>
      </w:r>
      <w:r>
        <w:rPr>
          <w:noProof/>
        </w:rPr>
        <w:t>13</w:t>
      </w:r>
      <w:r>
        <w:rPr>
          <w:noProof/>
        </w:rPr>
        <w:fldChar w:fldCharType="end"/>
      </w:r>
    </w:p>
    <w:p w14:paraId="206D74B4" w14:textId="3542004B" w:rsidR="00D7053E" w:rsidRDefault="00D7053E">
      <w:pPr>
        <w:pStyle w:val="Inhopg3"/>
        <w:tabs>
          <w:tab w:val="left" w:pos="1260"/>
          <w:tab w:val="right" w:leader="dot" w:pos="7729"/>
        </w:tabs>
        <w:rPr>
          <w:rFonts w:asciiTheme="minorHAnsi" w:eastAsiaTheme="minorEastAsia" w:hAnsiTheme="minorHAnsi" w:cstheme="minorBidi"/>
          <w:noProof/>
          <w:color w:val="auto"/>
          <w:kern w:val="2"/>
          <w:sz w:val="24"/>
          <w:szCs w:val="24"/>
          <w14:ligatures w14:val="standardContextual"/>
        </w:rPr>
      </w:pPr>
      <w:r w:rsidRPr="0048120F">
        <w:rPr>
          <w:bCs/>
          <w:noProof/>
          <w:color w:val="000000" w:themeColor="text1"/>
        </w:rPr>
        <w:t>6.3.1</w:t>
      </w:r>
      <w:r>
        <w:rPr>
          <w:rFonts w:asciiTheme="minorHAnsi" w:eastAsiaTheme="minorEastAsia" w:hAnsiTheme="minorHAnsi" w:cstheme="minorBidi"/>
          <w:noProof/>
          <w:color w:val="auto"/>
          <w:kern w:val="2"/>
          <w:sz w:val="24"/>
          <w:szCs w:val="24"/>
          <w14:ligatures w14:val="standardContextual"/>
        </w:rPr>
        <w:tab/>
      </w:r>
      <w:r>
        <w:rPr>
          <w:noProof/>
        </w:rPr>
        <w:t>Uniform Europees Aanbestedingsdocument</w:t>
      </w:r>
      <w:r>
        <w:rPr>
          <w:noProof/>
        </w:rPr>
        <w:tab/>
      </w:r>
      <w:r>
        <w:rPr>
          <w:noProof/>
        </w:rPr>
        <w:fldChar w:fldCharType="begin"/>
      </w:r>
      <w:r>
        <w:rPr>
          <w:noProof/>
        </w:rPr>
        <w:instrText xml:space="preserve"> PAGEREF _Toc210898199 \h </w:instrText>
      </w:r>
      <w:r>
        <w:rPr>
          <w:noProof/>
        </w:rPr>
      </w:r>
      <w:r>
        <w:rPr>
          <w:noProof/>
        </w:rPr>
        <w:fldChar w:fldCharType="separate"/>
      </w:r>
      <w:r>
        <w:rPr>
          <w:noProof/>
        </w:rPr>
        <w:t>14</w:t>
      </w:r>
      <w:r>
        <w:rPr>
          <w:noProof/>
        </w:rPr>
        <w:fldChar w:fldCharType="end"/>
      </w:r>
    </w:p>
    <w:p w14:paraId="2222F1E9" w14:textId="682C0BD2" w:rsidR="00D7053E" w:rsidRDefault="00D7053E">
      <w:pPr>
        <w:pStyle w:val="Inhopg3"/>
        <w:tabs>
          <w:tab w:val="left" w:pos="1260"/>
          <w:tab w:val="right" w:leader="dot" w:pos="7729"/>
        </w:tabs>
        <w:rPr>
          <w:rFonts w:asciiTheme="minorHAnsi" w:eastAsiaTheme="minorEastAsia" w:hAnsiTheme="minorHAnsi" w:cstheme="minorBidi"/>
          <w:noProof/>
          <w:color w:val="auto"/>
          <w:kern w:val="2"/>
          <w:sz w:val="24"/>
          <w:szCs w:val="24"/>
          <w14:ligatures w14:val="standardContextual"/>
        </w:rPr>
      </w:pPr>
      <w:r w:rsidRPr="0048120F">
        <w:rPr>
          <w:bCs/>
          <w:noProof/>
          <w:color w:val="000000" w:themeColor="text1"/>
        </w:rPr>
        <w:t>6.3.2</w:t>
      </w:r>
      <w:r>
        <w:rPr>
          <w:rFonts w:asciiTheme="minorHAnsi" w:eastAsiaTheme="minorEastAsia" w:hAnsiTheme="minorHAnsi" w:cstheme="minorBidi"/>
          <w:noProof/>
          <w:color w:val="auto"/>
          <w:kern w:val="2"/>
          <w:sz w:val="24"/>
          <w:szCs w:val="24"/>
          <w14:ligatures w14:val="standardContextual"/>
        </w:rPr>
        <w:tab/>
      </w:r>
      <w:r>
        <w:rPr>
          <w:noProof/>
        </w:rPr>
        <w:t>Kwantitatieve documenten</w:t>
      </w:r>
      <w:r>
        <w:rPr>
          <w:noProof/>
        </w:rPr>
        <w:tab/>
      </w:r>
      <w:r>
        <w:rPr>
          <w:noProof/>
        </w:rPr>
        <w:fldChar w:fldCharType="begin"/>
      </w:r>
      <w:r>
        <w:rPr>
          <w:noProof/>
        </w:rPr>
        <w:instrText xml:space="preserve"> PAGEREF _Toc210898200 \h </w:instrText>
      </w:r>
      <w:r>
        <w:rPr>
          <w:noProof/>
        </w:rPr>
      </w:r>
      <w:r>
        <w:rPr>
          <w:noProof/>
        </w:rPr>
        <w:fldChar w:fldCharType="separate"/>
      </w:r>
      <w:r>
        <w:rPr>
          <w:noProof/>
        </w:rPr>
        <w:t>14</w:t>
      </w:r>
      <w:r>
        <w:rPr>
          <w:noProof/>
        </w:rPr>
        <w:fldChar w:fldCharType="end"/>
      </w:r>
    </w:p>
    <w:p w14:paraId="31A74D4A" w14:textId="096A4341" w:rsidR="00D7053E" w:rsidRDefault="00D7053E">
      <w:pPr>
        <w:pStyle w:val="Inhopg4"/>
        <w:tabs>
          <w:tab w:val="left" w:pos="1327"/>
          <w:tab w:val="right" w:leader="dot" w:pos="7729"/>
        </w:tabs>
        <w:rPr>
          <w:rFonts w:asciiTheme="minorHAnsi" w:eastAsiaTheme="minorEastAsia" w:hAnsiTheme="minorHAnsi" w:cstheme="minorBidi"/>
          <w:noProof/>
          <w:color w:val="auto"/>
          <w:kern w:val="2"/>
          <w:sz w:val="24"/>
          <w:szCs w:val="24"/>
          <w14:ligatures w14:val="standardContextual"/>
        </w:rPr>
      </w:pPr>
      <w:r w:rsidRPr="0048120F">
        <w:rPr>
          <w:noProof/>
          <w:color w:val="000000" w:themeColor="text1"/>
        </w:rPr>
        <w:t>6.3.2.1</w:t>
      </w:r>
      <w:r>
        <w:rPr>
          <w:rFonts w:asciiTheme="minorHAnsi" w:eastAsiaTheme="minorEastAsia" w:hAnsiTheme="minorHAnsi" w:cstheme="minorBidi"/>
          <w:noProof/>
          <w:color w:val="auto"/>
          <w:kern w:val="2"/>
          <w:sz w:val="24"/>
          <w:szCs w:val="24"/>
          <w14:ligatures w14:val="standardContextual"/>
        </w:rPr>
        <w:tab/>
      </w:r>
      <w:r>
        <w:rPr>
          <w:noProof/>
        </w:rPr>
        <w:t>Inschrijvingsbiljet</w:t>
      </w:r>
      <w:r>
        <w:rPr>
          <w:noProof/>
        </w:rPr>
        <w:tab/>
      </w:r>
      <w:r>
        <w:rPr>
          <w:noProof/>
        </w:rPr>
        <w:fldChar w:fldCharType="begin"/>
      </w:r>
      <w:r>
        <w:rPr>
          <w:noProof/>
        </w:rPr>
        <w:instrText xml:space="preserve"> PAGEREF _Toc210898201 \h </w:instrText>
      </w:r>
      <w:r>
        <w:rPr>
          <w:noProof/>
        </w:rPr>
      </w:r>
      <w:r>
        <w:rPr>
          <w:noProof/>
        </w:rPr>
        <w:fldChar w:fldCharType="separate"/>
      </w:r>
      <w:r>
        <w:rPr>
          <w:noProof/>
        </w:rPr>
        <w:t>14</w:t>
      </w:r>
      <w:r>
        <w:rPr>
          <w:noProof/>
        </w:rPr>
        <w:fldChar w:fldCharType="end"/>
      </w:r>
    </w:p>
    <w:p w14:paraId="7A4CDAF5" w14:textId="49DA3CAC"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Pr>
          <w:noProof/>
        </w:rPr>
        <w:t>6.4</w:t>
      </w:r>
      <w:r>
        <w:rPr>
          <w:rFonts w:asciiTheme="minorHAnsi" w:eastAsiaTheme="minorEastAsia" w:hAnsiTheme="minorHAnsi" w:cstheme="minorBidi"/>
          <w:bCs w:val="0"/>
          <w:i w:val="0"/>
          <w:noProof/>
          <w:color w:val="auto"/>
          <w:kern w:val="2"/>
          <w:sz w:val="24"/>
          <w:szCs w:val="24"/>
          <w14:ligatures w14:val="standardContextual"/>
        </w:rPr>
        <w:tab/>
      </w:r>
      <w:r>
        <w:rPr>
          <w:noProof/>
        </w:rPr>
        <w:t>Ondertekening(sbevoegdheid) documenten</w:t>
      </w:r>
      <w:r>
        <w:rPr>
          <w:noProof/>
        </w:rPr>
        <w:tab/>
      </w:r>
      <w:r>
        <w:rPr>
          <w:noProof/>
        </w:rPr>
        <w:fldChar w:fldCharType="begin"/>
      </w:r>
      <w:r>
        <w:rPr>
          <w:noProof/>
        </w:rPr>
        <w:instrText xml:space="preserve"> PAGEREF _Toc210898202 \h </w:instrText>
      </w:r>
      <w:r>
        <w:rPr>
          <w:noProof/>
        </w:rPr>
      </w:r>
      <w:r>
        <w:rPr>
          <w:noProof/>
        </w:rPr>
        <w:fldChar w:fldCharType="separate"/>
      </w:r>
      <w:r>
        <w:rPr>
          <w:noProof/>
        </w:rPr>
        <w:t>15</w:t>
      </w:r>
      <w:r>
        <w:rPr>
          <w:noProof/>
        </w:rPr>
        <w:fldChar w:fldCharType="end"/>
      </w:r>
    </w:p>
    <w:p w14:paraId="7178E95A" w14:textId="52C701A9" w:rsidR="00D7053E" w:rsidRDefault="00D7053E">
      <w:pPr>
        <w:pStyle w:val="Inhopg1"/>
        <w:tabs>
          <w:tab w:val="left" w:pos="540"/>
          <w:tab w:val="right" w:leader="dot" w:pos="7729"/>
        </w:tabs>
        <w:rPr>
          <w:rFonts w:asciiTheme="minorHAnsi" w:eastAsiaTheme="minorEastAsia" w:hAnsiTheme="minorHAnsi" w:cstheme="minorBidi"/>
          <w:b w:val="0"/>
          <w:bCs w:val="0"/>
          <w:noProof/>
          <w:color w:val="auto"/>
          <w:kern w:val="2"/>
          <w:sz w:val="24"/>
          <w14:ligatures w14:val="standardContextual"/>
        </w:rPr>
      </w:pPr>
      <w:r>
        <w:rPr>
          <w:noProof/>
        </w:rPr>
        <w:t>7</w:t>
      </w:r>
      <w:r>
        <w:rPr>
          <w:rFonts w:asciiTheme="minorHAnsi" w:eastAsiaTheme="minorEastAsia" w:hAnsiTheme="minorHAnsi" w:cstheme="minorBidi"/>
          <w:b w:val="0"/>
          <w:bCs w:val="0"/>
          <w:noProof/>
          <w:color w:val="auto"/>
          <w:kern w:val="2"/>
          <w:sz w:val="24"/>
          <w14:ligatures w14:val="standardContextual"/>
        </w:rPr>
        <w:tab/>
      </w:r>
      <w:r>
        <w:rPr>
          <w:noProof/>
        </w:rPr>
        <w:t>Beoordeling inschrijving</w:t>
      </w:r>
      <w:r>
        <w:rPr>
          <w:noProof/>
        </w:rPr>
        <w:tab/>
      </w:r>
      <w:r>
        <w:rPr>
          <w:noProof/>
        </w:rPr>
        <w:fldChar w:fldCharType="begin"/>
      </w:r>
      <w:r>
        <w:rPr>
          <w:noProof/>
        </w:rPr>
        <w:instrText xml:space="preserve"> PAGEREF _Toc210898203 \h </w:instrText>
      </w:r>
      <w:r>
        <w:rPr>
          <w:noProof/>
        </w:rPr>
      </w:r>
      <w:r>
        <w:rPr>
          <w:noProof/>
        </w:rPr>
        <w:fldChar w:fldCharType="separate"/>
      </w:r>
      <w:r>
        <w:rPr>
          <w:noProof/>
        </w:rPr>
        <w:t>17</w:t>
      </w:r>
      <w:r>
        <w:rPr>
          <w:noProof/>
        </w:rPr>
        <w:fldChar w:fldCharType="end"/>
      </w:r>
    </w:p>
    <w:p w14:paraId="469D27BE" w14:textId="1F9D7811"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Pr>
          <w:noProof/>
        </w:rPr>
        <w:t>7.1</w:t>
      </w:r>
      <w:r>
        <w:rPr>
          <w:rFonts w:asciiTheme="minorHAnsi" w:eastAsiaTheme="minorEastAsia" w:hAnsiTheme="minorHAnsi" w:cstheme="minorBidi"/>
          <w:bCs w:val="0"/>
          <w:i w:val="0"/>
          <w:noProof/>
          <w:color w:val="auto"/>
          <w:kern w:val="2"/>
          <w:sz w:val="24"/>
          <w:szCs w:val="24"/>
          <w14:ligatures w14:val="standardContextual"/>
        </w:rPr>
        <w:tab/>
      </w:r>
      <w:r>
        <w:rPr>
          <w:noProof/>
        </w:rPr>
        <w:t>Beoordeling volledigheid en geldigheid</w:t>
      </w:r>
      <w:r>
        <w:rPr>
          <w:noProof/>
        </w:rPr>
        <w:tab/>
      </w:r>
      <w:r>
        <w:rPr>
          <w:noProof/>
        </w:rPr>
        <w:fldChar w:fldCharType="begin"/>
      </w:r>
      <w:r>
        <w:rPr>
          <w:noProof/>
        </w:rPr>
        <w:instrText xml:space="preserve"> PAGEREF _Toc210898204 \h </w:instrText>
      </w:r>
      <w:r>
        <w:rPr>
          <w:noProof/>
        </w:rPr>
      </w:r>
      <w:r>
        <w:rPr>
          <w:noProof/>
        </w:rPr>
        <w:fldChar w:fldCharType="separate"/>
      </w:r>
      <w:r>
        <w:rPr>
          <w:noProof/>
        </w:rPr>
        <w:t>17</w:t>
      </w:r>
      <w:r>
        <w:rPr>
          <w:noProof/>
        </w:rPr>
        <w:fldChar w:fldCharType="end"/>
      </w:r>
    </w:p>
    <w:p w14:paraId="160A7C38" w14:textId="227D7B5B"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sidRPr="0048120F">
        <w:rPr>
          <w:rFonts w:eastAsia="Times New Roman" w:cs="Arial"/>
          <w:b/>
          <w:iCs/>
          <w:noProof/>
          <w:color w:val="auto"/>
          <w:kern w:val="32"/>
        </w:rPr>
        <w:t>7.3</w:t>
      </w:r>
      <w:r>
        <w:rPr>
          <w:rFonts w:asciiTheme="minorHAnsi" w:eastAsiaTheme="minorEastAsia" w:hAnsiTheme="minorHAnsi" w:cstheme="minorBidi"/>
          <w:bCs w:val="0"/>
          <w:i w:val="0"/>
          <w:noProof/>
          <w:color w:val="auto"/>
          <w:kern w:val="2"/>
          <w:sz w:val="24"/>
          <w:szCs w:val="24"/>
          <w14:ligatures w14:val="standardContextual"/>
        </w:rPr>
        <w:tab/>
      </w:r>
      <w:r w:rsidRPr="0048120F">
        <w:rPr>
          <w:rFonts w:eastAsia="Times New Roman" w:cs="Arial"/>
          <w:b/>
          <w:iCs/>
          <w:noProof/>
          <w:color w:val="auto"/>
          <w:kern w:val="32"/>
        </w:rPr>
        <w:t>Gelijke economisch meest voordelige inschrijving</w:t>
      </w:r>
      <w:r>
        <w:rPr>
          <w:noProof/>
        </w:rPr>
        <w:tab/>
      </w:r>
      <w:r>
        <w:rPr>
          <w:noProof/>
        </w:rPr>
        <w:fldChar w:fldCharType="begin"/>
      </w:r>
      <w:r>
        <w:rPr>
          <w:noProof/>
        </w:rPr>
        <w:instrText xml:space="preserve"> PAGEREF _Toc210898205 \h </w:instrText>
      </w:r>
      <w:r>
        <w:rPr>
          <w:noProof/>
        </w:rPr>
      </w:r>
      <w:r>
        <w:rPr>
          <w:noProof/>
        </w:rPr>
        <w:fldChar w:fldCharType="separate"/>
      </w:r>
      <w:r>
        <w:rPr>
          <w:noProof/>
        </w:rPr>
        <w:t>17</w:t>
      </w:r>
      <w:r>
        <w:rPr>
          <w:noProof/>
        </w:rPr>
        <w:fldChar w:fldCharType="end"/>
      </w:r>
    </w:p>
    <w:p w14:paraId="2B4C1BCE" w14:textId="73652C1F"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Pr>
          <w:noProof/>
        </w:rPr>
        <w:t>7.4</w:t>
      </w:r>
      <w:r>
        <w:rPr>
          <w:rFonts w:asciiTheme="minorHAnsi" w:eastAsiaTheme="minorEastAsia" w:hAnsiTheme="minorHAnsi" w:cstheme="minorBidi"/>
          <w:bCs w:val="0"/>
          <w:i w:val="0"/>
          <w:noProof/>
          <w:color w:val="auto"/>
          <w:kern w:val="2"/>
          <w:sz w:val="24"/>
          <w:szCs w:val="24"/>
          <w14:ligatures w14:val="standardContextual"/>
        </w:rPr>
        <w:tab/>
      </w:r>
      <w:r>
        <w:rPr>
          <w:noProof/>
        </w:rPr>
        <w:t>Opvragen bewijsstukken (documenten in te dienen na verzoek)</w:t>
      </w:r>
      <w:r>
        <w:rPr>
          <w:noProof/>
        </w:rPr>
        <w:tab/>
      </w:r>
      <w:r>
        <w:rPr>
          <w:noProof/>
        </w:rPr>
        <w:fldChar w:fldCharType="begin"/>
      </w:r>
      <w:r>
        <w:rPr>
          <w:noProof/>
        </w:rPr>
        <w:instrText xml:space="preserve"> PAGEREF _Toc210898206 \h </w:instrText>
      </w:r>
      <w:r>
        <w:rPr>
          <w:noProof/>
        </w:rPr>
      </w:r>
      <w:r>
        <w:rPr>
          <w:noProof/>
        </w:rPr>
        <w:fldChar w:fldCharType="separate"/>
      </w:r>
      <w:r>
        <w:rPr>
          <w:noProof/>
        </w:rPr>
        <w:t>17</w:t>
      </w:r>
      <w:r>
        <w:rPr>
          <w:noProof/>
        </w:rPr>
        <w:fldChar w:fldCharType="end"/>
      </w:r>
    </w:p>
    <w:p w14:paraId="21D36ECD" w14:textId="5F124179"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Pr>
          <w:noProof/>
        </w:rPr>
        <w:t>7.5</w:t>
      </w:r>
      <w:r>
        <w:rPr>
          <w:rFonts w:asciiTheme="minorHAnsi" w:eastAsiaTheme="minorEastAsia" w:hAnsiTheme="minorHAnsi" w:cstheme="minorBidi"/>
          <w:bCs w:val="0"/>
          <w:i w:val="0"/>
          <w:noProof/>
          <w:color w:val="auto"/>
          <w:kern w:val="2"/>
          <w:sz w:val="24"/>
          <w:szCs w:val="24"/>
          <w14:ligatures w14:val="standardContextual"/>
        </w:rPr>
        <w:tab/>
      </w:r>
      <w:r>
        <w:rPr>
          <w:noProof/>
        </w:rPr>
        <w:t>Mededeling gunningsbeslissing en bezwaar</w:t>
      </w:r>
      <w:r>
        <w:rPr>
          <w:noProof/>
        </w:rPr>
        <w:tab/>
      </w:r>
      <w:r>
        <w:rPr>
          <w:noProof/>
        </w:rPr>
        <w:fldChar w:fldCharType="begin"/>
      </w:r>
      <w:r>
        <w:rPr>
          <w:noProof/>
        </w:rPr>
        <w:instrText xml:space="preserve"> PAGEREF _Toc210898207 \h </w:instrText>
      </w:r>
      <w:r>
        <w:rPr>
          <w:noProof/>
        </w:rPr>
      </w:r>
      <w:r>
        <w:rPr>
          <w:noProof/>
        </w:rPr>
        <w:fldChar w:fldCharType="separate"/>
      </w:r>
      <w:r>
        <w:rPr>
          <w:noProof/>
        </w:rPr>
        <w:t>18</w:t>
      </w:r>
      <w:r>
        <w:rPr>
          <w:noProof/>
        </w:rPr>
        <w:fldChar w:fldCharType="end"/>
      </w:r>
    </w:p>
    <w:p w14:paraId="474E7475" w14:textId="6D2A2C97" w:rsidR="00D7053E" w:rsidRDefault="00D7053E">
      <w:pPr>
        <w:pStyle w:val="Inhopg1"/>
        <w:tabs>
          <w:tab w:val="left" w:pos="540"/>
          <w:tab w:val="right" w:leader="dot" w:pos="7729"/>
        </w:tabs>
        <w:rPr>
          <w:rFonts w:asciiTheme="minorHAnsi" w:eastAsiaTheme="minorEastAsia" w:hAnsiTheme="minorHAnsi" w:cstheme="minorBidi"/>
          <w:b w:val="0"/>
          <w:bCs w:val="0"/>
          <w:noProof/>
          <w:color w:val="auto"/>
          <w:kern w:val="2"/>
          <w:sz w:val="24"/>
          <w14:ligatures w14:val="standardContextual"/>
        </w:rPr>
      </w:pPr>
      <w:r>
        <w:rPr>
          <w:noProof/>
        </w:rPr>
        <w:t>8</w:t>
      </w:r>
      <w:r>
        <w:rPr>
          <w:rFonts w:asciiTheme="minorHAnsi" w:eastAsiaTheme="minorEastAsia" w:hAnsiTheme="minorHAnsi" w:cstheme="minorBidi"/>
          <w:b w:val="0"/>
          <w:bCs w:val="0"/>
          <w:noProof/>
          <w:color w:val="auto"/>
          <w:kern w:val="2"/>
          <w:sz w:val="24"/>
          <w14:ligatures w14:val="standardContextual"/>
        </w:rPr>
        <w:tab/>
      </w:r>
      <w:r>
        <w:rPr>
          <w:noProof/>
        </w:rPr>
        <w:t>Motiveringen en slotbepalingen</w:t>
      </w:r>
      <w:r>
        <w:rPr>
          <w:noProof/>
        </w:rPr>
        <w:tab/>
      </w:r>
      <w:r>
        <w:rPr>
          <w:noProof/>
        </w:rPr>
        <w:fldChar w:fldCharType="begin"/>
      </w:r>
      <w:r>
        <w:rPr>
          <w:noProof/>
        </w:rPr>
        <w:instrText xml:space="preserve"> PAGEREF _Toc210898208 \h </w:instrText>
      </w:r>
      <w:r>
        <w:rPr>
          <w:noProof/>
        </w:rPr>
      </w:r>
      <w:r>
        <w:rPr>
          <w:noProof/>
        </w:rPr>
        <w:fldChar w:fldCharType="separate"/>
      </w:r>
      <w:r>
        <w:rPr>
          <w:noProof/>
        </w:rPr>
        <w:t>19</w:t>
      </w:r>
      <w:r>
        <w:rPr>
          <w:noProof/>
        </w:rPr>
        <w:fldChar w:fldCharType="end"/>
      </w:r>
    </w:p>
    <w:p w14:paraId="27D67902" w14:textId="3107ACFD"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Pr>
          <w:noProof/>
        </w:rPr>
        <w:t>8.1</w:t>
      </w:r>
      <w:r>
        <w:rPr>
          <w:rFonts w:asciiTheme="minorHAnsi" w:eastAsiaTheme="minorEastAsia" w:hAnsiTheme="minorHAnsi" w:cstheme="minorBidi"/>
          <w:bCs w:val="0"/>
          <w:i w:val="0"/>
          <w:noProof/>
          <w:color w:val="auto"/>
          <w:kern w:val="2"/>
          <w:sz w:val="24"/>
          <w:szCs w:val="24"/>
          <w14:ligatures w14:val="standardContextual"/>
        </w:rPr>
        <w:tab/>
      </w:r>
      <w:r>
        <w:rPr>
          <w:noProof/>
        </w:rPr>
        <w:t>Motiveringen</w:t>
      </w:r>
      <w:r>
        <w:rPr>
          <w:noProof/>
        </w:rPr>
        <w:tab/>
      </w:r>
      <w:r>
        <w:rPr>
          <w:noProof/>
        </w:rPr>
        <w:fldChar w:fldCharType="begin"/>
      </w:r>
      <w:r>
        <w:rPr>
          <w:noProof/>
        </w:rPr>
        <w:instrText xml:space="preserve"> PAGEREF _Toc210898209 \h </w:instrText>
      </w:r>
      <w:r>
        <w:rPr>
          <w:noProof/>
        </w:rPr>
      </w:r>
      <w:r>
        <w:rPr>
          <w:noProof/>
        </w:rPr>
        <w:fldChar w:fldCharType="separate"/>
      </w:r>
      <w:r>
        <w:rPr>
          <w:noProof/>
        </w:rPr>
        <w:t>19</w:t>
      </w:r>
      <w:r>
        <w:rPr>
          <w:noProof/>
        </w:rPr>
        <w:fldChar w:fldCharType="end"/>
      </w:r>
    </w:p>
    <w:p w14:paraId="69ED06A9" w14:textId="6FEECCA7"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Pr>
          <w:noProof/>
        </w:rPr>
        <w:t>8.2</w:t>
      </w:r>
      <w:r>
        <w:rPr>
          <w:rFonts w:asciiTheme="minorHAnsi" w:eastAsiaTheme="minorEastAsia" w:hAnsiTheme="minorHAnsi" w:cstheme="minorBidi"/>
          <w:bCs w:val="0"/>
          <w:i w:val="0"/>
          <w:noProof/>
          <w:color w:val="auto"/>
          <w:kern w:val="2"/>
          <w:sz w:val="24"/>
          <w:szCs w:val="24"/>
          <w14:ligatures w14:val="standardContextual"/>
        </w:rPr>
        <w:tab/>
      </w:r>
      <w:r>
        <w:rPr>
          <w:noProof/>
        </w:rPr>
        <w:t>Taal</w:t>
      </w:r>
      <w:r>
        <w:rPr>
          <w:noProof/>
        </w:rPr>
        <w:tab/>
      </w:r>
      <w:r>
        <w:rPr>
          <w:noProof/>
        </w:rPr>
        <w:fldChar w:fldCharType="begin"/>
      </w:r>
      <w:r>
        <w:rPr>
          <w:noProof/>
        </w:rPr>
        <w:instrText xml:space="preserve"> PAGEREF _Toc210898210 \h </w:instrText>
      </w:r>
      <w:r>
        <w:rPr>
          <w:noProof/>
        </w:rPr>
      </w:r>
      <w:r>
        <w:rPr>
          <w:noProof/>
        </w:rPr>
        <w:fldChar w:fldCharType="separate"/>
      </w:r>
      <w:r>
        <w:rPr>
          <w:noProof/>
        </w:rPr>
        <w:t>19</w:t>
      </w:r>
      <w:r>
        <w:rPr>
          <w:noProof/>
        </w:rPr>
        <w:fldChar w:fldCharType="end"/>
      </w:r>
    </w:p>
    <w:p w14:paraId="45255F6E" w14:textId="1BC2063E"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Pr>
          <w:noProof/>
        </w:rPr>
        <w:t>8.3</w:t>
      </w:r>
      <w:r>
        <w:rPr>
          <w:rFonts w:asciiTheme="minorHAnsi" w:eastAsiaTheme="minorEastAsia" w:hAnsiTheme="minorHAnsi" w:cstheme="minorBidi"/>
          <w:bCs w:val="0"/>
          <w:i w:val="0"/>
          <w:noProof/>
          <w:color w:val="auto"/>
          <w:kern w:val="2"/>
          <w:sz w:val="24"/>
          <w:szCs w:val="24"/>
          <w14:ligatures w14:val="standardContextual"/>
        </w:rPr>
        <w:tab/>
      </w:r>
      <w:r>
        <w:rPr>
          <w:noProof/>
        </w:rPr>
        <w:t>Pre-contractuele waarschuwingsplicht</w:t>
      </w:r>
      <w:r>
        <w:rPr>
          <w:noProof/>
        </w:rPr>
        <w:tab/>
      </w:r>
      <w:r>
        <w:rPr>
          <w:noProof/>
        </w:rPr>
        <w:fldChar w:fldCharType="begin"/>
      </w:r>
      <w:r>
        <w:rPr>
          <w:noProof/>
        </w:rPr>
        <w:instrText xml:space="preserve"> PAGEREF _Toc210898211 \h </w:instrText>
      </w:r>
      <w:r>
        <w:rPr>
          <w:noProof/>
        </w:rPr>
      </w:r>
      <w:r>
        <w:rPr>
          <w:noProof/>
        </w:rPr>
        <w:fldChar w:fldCharType="separate"/>
      </w:r>
      <w:r>
        <w:rPr>
          <w:noProof/>
        </w:rPr>
        <w:t>20</w:t>
      </w:r>
      <w:r>
        <w:rPr>
          <w:noProof/>
        </w:rPr>
        <w:fldChar w:fldCharType="end"/>
      </w:r>
    </w:p>
    <w:p w14:paraId="45CAD73A" w14:textId="3ECC2256"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Pr>
          <w:noProof/>
        </w:rPr>
        <w:t>8.4</w:t>
      </w:r>
      <w:r>
        <w:rPr>
          <w:rFonts w:asciiTheme="minorHAnsi" w:eastAsiaTheme="minorEastAsia" w:hAnsiTheme="minorHAnsi" w:cstheme="minorBidi"/>
          <w:bCs w:val="0"/>
          <w:i w:val="0"/>
          <w:noProof/>
          <w:color w:val="auto"/>
          <w:kern w:val="2"/>
          <w:sz w:val="24"/>
          <w:szCs w:val="24"/>
          <w14:ligatures w14:val="standardContextual"/>
        </w:rPr>
        <w:tab/>
      </w:r>
      <w:r>
        <w:rPr>
          <w:noProof/>
        </w:rPr>
        <w:t>Verificatie gegevens</w:t>
      </w:r>
      <w:r>
        <w:rPr>
          <w:noProof/>
        </w:rPr>
        <w:tab/>
      </w:r>
      <w:r>
        <w:rPr>
          <w:noProof/>
        </w:rPr>
        <w:fldChar w:fldCharType="begin"/>
      </w:r>
      <w:r>
        <w:rPr>
          <w:noProof/>
        </w:rPr>
        <w:instrText xml:space="preserve"> PAGEREF _Toc210898212 \h </w:instrText>
      </w:r>
      <w:r>
        <w:rPr>
          <w:noProof/>
        </w:rPr>
      </w:r>
      <w:r>
        <w:rPr>
          <w:noProof/>
        </w:rPr>
        <w:fldChar w:fldCharType="separate"/>
      </w:r>
      <w:r>
        <w:rPr>
          <w:noProof/>
        </w:rPr>
        <w:t>20</w:t>
      </w:r>
      <w:r>
        <w:rPr>
          <w:noProof/>
        </w:rPr>
        <w:fldChar w:fldCharType="end"/>
      </w:r>
    </w:p>
    <w:p w14:paraId="11AFA4DD" w14:textId="55E02E88"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Pr>
          <w:noProof/>
        </w:rPr>
        <w:t>8.5</w:t>
      </w:r>
      <w:r>
        <w:rPr>
          <w:rFonts w:asciiTheme="minorHAnsi" w:eastAsiaTheme="minorEastAsia" w:hAnsiTheme="minorHAnsi" w:cstheme="minorBidi"/>
          <w:bCs w:val="0"/>
          <w:i w:val="0"/>
          <w:noProof/>
          <w:color w:val="auto"/>
          <w:kern w:val="2"/>
          <w:sz w:val="24"/>
          <w:szCs w:val="24"/>
          <w14:ligatures w14:val="standardContextual"/>
        </w:rPr>
        <w:tab/>
      </w:r>
      <w:r>
        <w:rPr>
          <w:noProof/>
        </w:rPr>
        <w:t>Procedure stopzetting en (tussentijdse) beëindiging</w:t>
      </w:r>
      <w:r>
        <w:rPr>
          <w:noProof/>
        </w:rPr>
        <w:tab/>
      </w:r>
      <w:r>
        <w:rPr>
          <w:noProof/>
        </w:rPr>
        <w:fldChar w:fldCharType="begin"/>
      </w:r>
      <w:r>
        <w:rPr>
          <w:noProof/>
        </w:rPr>
        <w:instrText xml:space="preserve"> PAGEREF _Toc210898213 \h </w:instrText>
      </w:r>
      <w:r>
        <w:rPr>
          <w:noProof/>
        </w:rPr>
      </w:r>
      <w:r>
        <w:rPr>
          <w:noProof/>
        </w:rPr>
        <w:fldChar w:fldCharType="separate"/>
      </w:r>
      <w:r>
        <w:rPr>
          <w:noProof/>
        </w:rPr>
        <w:t>20</w:t>
      </w:r>
      <w:r>
        <w:rPr>
          <w:noProof/>
        </w:rPr>
        <w:fldChar w:fldCharType="end"/>
      </w:r>
    </w:p>
    <w:p w14:paraId="1A546F21" w14:textId="284B2B29"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Pr>
          <w:noProof/>
        </w:rPr>
        <w:t>8.6</w:t>
      </w:r>
      <w:r>
        <w:rPr>
          <w:rFonts w:asciiTheme="minorHAnsi" w:eastAsiaTheme="minorEastAsia" w:hAnsiTheme="minorHAnsi" w:cstheme="minorBidi"/>
          <w:bCs w:val="0"/>
          <w:i w:val="0"/>
          <w:noProof/>
          <w:color w:val="auto"/>
          <w:kern w:val="2"/>
          <w:sz w:val="24"/>
          <w:szCs w:val="24"/>
          <w14:ligatures w14:val="standardContextual"/>
        </w:rPr>
        <w:tab/>
      </w:r>
      <w:r>
        <w:rPr>
          <w:noProof/>
        </w:rPr>
        <w:t>Blijvend voldoen aan eisen</w:t>
      </w:r>
      <w:r>
        <w:rPr>
          <w:noProof/>
        </w:rPr>
        <w:tab/>
      </w:r>
      <w:r>
        <w:rPr>
          <w:noProof/>
        </w:rPr>
        <w:fldChar w:fldCharType="begin"/>
      </w:r>
      <w:r>
        <w:rPr>
          <w:noProof/>
        </w:rPr>
        <w:instrText xml:space="preserve"> PAGEREF _Toc210898214 \h </w:instrText>
      </w:r>
      <w:r>
        <w:rPr>
          <w:noProof/>
        </w:rPr>
      </w:r>
      <w:r>
        <w:rPr>
          <w:noProof/>
        </w:rPr>
        <w:fldChar w:fldCharType="separate"/>
      </w:r>
      <w:r>
        <w:rPr>
          <w:noProof/>
        </w:rPr>
        <w:t>20</w:t>
      </w:r>
      <w:r>
        <w:rPr>
          <w:noProof/>
        </w:rPr>
        <w:fldChar w:fldCharType="end"/>
      </w:r>
    </w:p>
    <w:p w14:paraId="34380B59" w14:textId="0967F87F"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Pr>
          <w:noProof/>
        </w:rPr>
        <w:t>8.7</w:t>
      </w:r>
      <w:r>
        <w:rPr>
          <w:rFonts w:asciiTheme="minorHAnsi" w:eastAsiaTheme="minorEastAsia" w:hAnsiTheme="minorHAnsi" w:cstheme="minorBidi"/>
          <w:bCs w:val="0"/>
          <w:i w:val="0"/>
          <w:noProof/>
          <w:color w:val="auto"/>
          <w:kern w:val="2"/>
          <w:sz w:val="24"/>
          <w:szCs w:val="24"/>
          <w14:ligatures w14:val="standardContextual"/>
        </w:rPr>
        <w:tab/>
      </w:r>
      <w:r>
        <w:rPr>
          <w:noProof/>
        </w:rPr>
        <w:t>Past Performance</w:t>
      </w:r>
      <w:r>
        <w:rPr>
          <w:noProof/>
        </w:rPr>
        <w:tab/>
      </w:r>
      <w:r>
        <w:rPr>
          <w:noProof/>
        </w:rPr>
        <w:fldChar w:fldCharType="begin"/>
      </w:r>
      <w:r>
        <w:rPr>
          <w:noProof/>
        </w:rPr>
        <w:instrText xml:space="preserve"> PAGEREF _Toc210898215 \h </w:instrText>
      </w:r>
      <w:r>
        <w:rPr>
          <w:noProof/>
        </w:rPr>
      </w:r>
      <w:r>
        <w:rPr>
          <w:noProof/>
        </w:rPr>
        <w:fldChar w:fldCharType="separate"/>
      </w:r>
      <w:r>
        <w:rPr>
          <w:noProof/>
        </w:rPr>
        <w:t>20</w:t>
      </w:r>
      <w:r>
        <w:rPr>
          <w:noProof/>
        </w:rPr>
        <w:fldChar w:fldCharType="end"/>
      </w:r>
    </w:p>
    <w:p w14:paraId="65181E4F" w14:textId="4F16C61E"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Pr>
          <w:noProof/>
        </w:rPr>
        <w:t>8.8</w:t>
      </w:r>
      <w:r>
        <w:rPr>
          <w:rFonts w:asciiTheme="minorHAnsi" w:eastAsiaTheme="minorEastAsia" w:hAnsiTheme="minorHAnsi" w:cstheme="minorBidi"/>
          <w:bCs w:val="0"/>
          <w:i w:val="0"/>
          <w:noProof/>
          <w:color w:val="auto"/>
          <w:kern w:val="2"/>
          <w:sz w:val="24"/>
          <w:szCs w:val="24"/>
          <w14:ligatures w14:val="standardContextual"/>
        </w:rPr>
        <w:tab/>
      </w:r>
      <w:r>
        <w:rPr>
          <w:noProof/>
        </w:rPr>
        <w:t>Verwerking persoonsgegevens bij bezoek van Defensielocaties</w:t>
      </w:r>
      <w:r>
        <w:rPr>
          <w:noProof/>
        </w:rPr>
        <w:tab/>
      </w:r>
      <w:r>
        <w:rPr>
          <w:noProof/>
        </w:rPr>
        <w:fldChar w:fldCharType="begin"/>
      </w:r>
      <w:r>
        <w:rPr>
          <w:noProof/>
        </w:rPr>
        <w:instrText xml:space="preserve"> PAGEREF _Toc210898216 \h </w:instrText>
      </w:r>
      <w:r>
        <w:rPr>
          <w:noProof/>
        </w:rPr>
      </w:r>
      <w:r>
        <w:rPr>
          <w:noProof/>
        </w:rPr>
        <w:fldChar w:fldCharType="separate"/>
      </w:r>
      <w:r>
        <w:rPr>
          <w:noProof/>
        </w:rPr>
        <w:t>20</w:t>
      </w:r>
      <w:r>
        <w:rPr>
          <w:noProof/>
        </w:rPr>
        <w:fldChar w:fldCharType="end"/>
      </w:r>
    </w:p>
    <w:p w14:paraId="694FB9C1" w14:textId="7AB9EBEF" w:rsidR="00D7053E" w:rsidRDefault="00D7053E">
      <w:pPr>
        <w:pStyle w:val="Inhopg2"/>
        <w:tabs>
          <w:tab w:val="left" w:pos="900"/>
          <w:tab w:val="right" w:leader="dot" w:pos="7729"/>
        </w:tabs>
        <w:rPr>
          <w:rFonts w:asciiTheme="minorHAnsi" w:eastAsiaTheme="minorEastAsia" w:hAnsiTheme="minorHAnsi" w:cstheme="minorBidi"/>
          <w:bCs w:val="0"/>
          <w:i w:val="0"/>
          <w:noProof/>
          <w:color w:val="auto"/>
          <w:kern w:val="2"/>
          <w:sz w:val="24"/>
          <w:szCs w:val="24"/>
          <w14:ligatures w14:val="standardContextual"/>
        </w:rPr>
      </w:pPr>
      <w:r>
        <w:rPr>
          <w:noProof/>
        </w:rPr>
        <w:t>8.9</w:t>
      </w:r>
      <w:r>
        <w:rPr>
          <w:rFonts w:asciiTheme="minorHAnsi" w:eastAsiaTheme="minorEastAsia" w:hAnsiTheme="minorHAnsi" w:cstheme="minorBidi"/>
          <w:bCs w:val="0"/>
          <w:i w:val="0"/>
          <w:noProof/>
          <w:color w:val="auto"/>
          <w:kern w:val="2"/>
          <w:sz w:val="24"/>
          <w:szCs w:val="24"/>
          <w14:ligatures w14:val="standardContextual"/>
        </w:rPr>
        <w:tab/>
      </w:r>
      <w:r>
        <w:rPr>
          <w:noProof/>
        </w:rPr>
        <w:t>Toepasselijk recht, forumkeuze en klachtenmeldpunt</w:t>
      </w:r>
      <w:r>
        <w:rPr>
          <w:noProof/>
        </w:rPr>
        <w:tab/>
      </w:r>
      <w:r>
        <w:rPr>
          <w:noProof/>
        </w:rPr>
        <w:fldChar w:fldCharType="begin"/>
      </w:r>
      <w:r>
        <w:rPr>
          <w:noProof/>
        </w:rPr>
        <w:instrText xml:space="preserve"> PAGEREF _Toc210898217 \h </w:instrText>
      </w:r>
      <w:r>
        <w:rPr>
          <w:noProof/>
        </w:rPr>
      </w:r>
      <w:r>
        <w:rPr>
          <w:noProof/>
        </w:rPr>
        <w:fldChar w:fldCharType="separate"/>
      </w:r>
      <w:r>
        <w:rPr>
          <w:noProof/>
        </w:rPr>
        <w:t>21</w:t>
      </w:r>
      <w:r>
        <w:rPr>
          <w:noProof/>
        </w:rPr>
        <w:fldChar w:fldCharType="end"/>
      </w:r>
    </w:p>
    <w:p w14:paraId="32960106" w14:textId="3539728B" w:rsidR="00D7053E" w:rsidRDefault="00D7053E">
      <w:pPr>
        <w:pStyle w:val="Inhopg3"/>
        <w:tabs>
          <w:tab w:val="left" w:pos="1260"/>
          <w:tab w:val="right" w:leader="dot" w:pos="7729"/>
        </w:tabs>
        <w:rPr>
          <w:rFonts w:asciiTheme="minorHAnsi" w:eastAsiaTheme="minorEastAsia" w:hAnsiTheme="minorHAnsi" w:cstheme="minorBidi"/>
          <w:noProof/>
          <w:color w:val="auto"/>
          <w:kern w:val="2"/>
          <w:sz w:val="24"/>
          <w:szCs w:val="24"/>
          <w14:ligatures w14:val="standardContextual"/>
        </w:rPr>
      </w:pPr>
      <w:r w:rsidRPr="0048120F">
        <w:rPr>
          <w:bCs/>
          <w:noProof/>
          <w:color w:val="000000" w:themeColor="text1"/>
        </w:rPr>
        <w:t>8.9.1</w:t>
      </w:r>
      <w:r>
        <w:rPr>
          <w:rFonts w:asciiTheme="minorHAnsi" w:eastAsiaTheme="minorEastAsia" w:hAnsiTheme="minorHAnsi" w:cstheme="minorBidi"/>
          <w:noProof/>
          <w:color w:val="auto"/>
          <w:kern w:val="2"/>
          <w:sz w:val="24"/>
          <w:szCs w:val="24"/>
          <w14:ligatures w14:val="standardContextual"/>
        </w:rPr>
        <w:tab/>
      </w:r>
      <w:r>
        <w:rPr>
          <w:noProof/>
        </w:rPr>
        <w:t>Toepasselijk recht</w:t>
      </w:r>
      <w:r>
        <w:rPr>
          <w:noProof/>
        </w:rPr>
        <w:tab/>
      </w:r>
      <w:r>
        <w:rPr>
          <w:noProof/>
        </w:rPr>
        <w:fldChar w:fldCharType="begin"/>
      </w:r>
      <w:r>
        <w:rPr>
          <w:noProof/>
        </w:rPr>
        <w:instrText xml:space="preserve"> PAGEREF _Toc210898218 \h </w:instrText>
      </w:r>
      <w:r>
        <w:rPr>
          <w:noProof/>
        </w:rPr>
      </w:r>
      <w:r>
        <w:rPr>
          <w:noProof/>
        </w:rPr>
        <w:fldChar w:fldCharType="separate"/>
      </w:r>
      <w:r>
        <w:rPr>
          <w:noProof/>
        </w:rPr>
        <w:t>21</w:t>
      </w:r>
      <w:r>
        <w:rPr>
          <w:noProof/>
        </w:rPr>
        <w:fldChar w:fldCharType="end"/>
      </w:r>
    </w:p>
    <w:p w14:paraId="3FB209D6" w14:textId="1A7B5BEE" w:rsidR="00D7053E" w:rsidRDefault="00D7053E">
      <w:pPr>
        <w:pStyle w:val="Inhopg3"/>
        <w:tabs>
          <w:tab w:val="left" w:pos="1260"/>
          <w:tab w:val="right" w:leader="dot" w:pos="7729"/>
        </w:tabs>
        <w:rPr>
          <w:rFonts w:asciiTheme="minorHAnsi" w:eastAsiaTheme="minorEastAsia" w:hAnsiTheme="minorHAnsi" w:cstheme="minorBidi"/>
          <w:noProof/>
          <w:color w:val="auto"/>
          <w:kern w:val="2"/>
          <w:sz w:val="24"/>
          <w:szCs w:val="24"/>
          <w14:ligatures w14:val="standardContextual"/>
        </w:rPr>
      </w:pPr>
      <w:r w:rsidRPr="0048120F">
        <w:rPr>
          <w:bCs/>
          <w:noProof/>
          <w:color w:val="000000" w:themeColor="text1"/>
        </w:rPr>
        <w:t>8.9.2</w:t>
      </w:r>
      <w:r>
        <w:rPr>
          <w:rFonts w:asciiTheme="minorHAnsi" w:eastAsiaTheme="minorEastAsia" w:hAnsiTheme="minorHAnsi" w:cstheme="minorBidi"/>
          <w:noProof/>
          <w:color w:val="auto"/>
          <w:kern w:val="2"/>
          <w:sz w:val="24"/>
          <w:szCs w:val="24"/>
          <w14:ligatures w14:val="standardContextual"/>
        </w:rPr>
        <w:tab/>
      </w:r>
      <w:r>
        <w:rPr>
          <w:noProof/>
        </w:rPr>
        <w:t>Forumkeuze</w:t>
      </w:r>
      <w:r>
        <w:rPr>
          <w:noProof/>
        </w:rPr>
        <w:tab/>
      </w:r>
      <w:r>
        <w:rPr>
          <w:noProof/>
        </w:rPr>
        <w:fldChar w:fldCharType="begin"/>
      </w:r>
      <w:r>
        <w:rPr>
          <w:noProof/>
        </w:rPr>
        <w:instrText xml:space="preserve"> PAGEREF _Toc210898219 \h </w:instrText>
      </w:r>
      <w:r>
        <w:rPr>
          <w:noProof/>
        </w:rPr>
      </w:r>
      <w:r>
        <w:rPr>
          <w:noProof/>
        </w:rPr>
        <w:fldChar w:fldCharType="separate"/>
      </w:r>
      <w:r>
        <w:rPr>
          <w:noProof/>
        </w:rPr>
        <w:t>21</w:t>
      </w:r>
      <w:r>
        <w:rPr>
          <w:noProof/>
        </w:rPr>
        <w:fldChar w:fldCharType="end"/>
      </w:r>
    </w:p>
    <w:p w14:paraId="2C303B99" w14:textId="2FA9FBEF" w:rsidR="00D7053E" w:rsidRDefault="00D7053E">
      <w:pPr>
        <w:pStyle w:val="Inhopg3"/>
        <w:tabs>
          <w:tab w:val="left" w:pos="1260"/>
          <w:tab w:val="right" w:leader="dot" w:pos="7729"/>
        </w:tabs>
        <w:rPr>
          <w:rFonts w:asciiTheme="minorHAnsi" w:eastAsiaTheme="minorEastAsia" w:hAnsiTheme="minorHAnsi" w:cstheme="minorBidi"/>
          <w:noProof/>
          <w:color w:val="auto"/>
          <w:kern w:val="2"/>
          <w:sz w:val="24"/>
          <w:szCs w:val="24"/>
          <w14:ligatures w14:val="standardContextual"/>
        </w:rPr>
      </w:pPr>
      <w:r w:rsidRPr="0048120F">
        <w:rPr>
          <w:bCs/>
          <w:noProof/>
          <w:color w:val="000000" w:themeColor="text1"/>
        </w:rPr>
        <w:t>8.9.3</w:t>
      </w:r>
      <w:r>
        <w:rPr>
          <w:rFonts w:asciiTheme="minorHAnsi" w:eastAsiaTheme="minorEastAsia" w:hAnsiTheme="minorHAnsi" w:cstheme="minorBidi"/>
          <w:noProof/>
          <w:color w:val="auto"/>
          <w:kern w:val="2"/>
          <w:sz w:val="24"/>
          <w:szCs w:val="24"/>
          <w14:ligatures w14:val="standardContextual"/>
        </w:rPr>
        <w:tab/>
      </w:r>
      <w:r>
        <w:rPr>
          <w:noProof/>
        </w:rPr>
        <w:t>Klachten</w:t>
      </w:r>
      <w:r>
        <w:rPr>
          <w:noProof/>
        </w:rPr>
        <w:tab/>
      </w:r>
      <w:r>
        <w:rPr>
          <w:noProof/>
        </w:rPr>
        <w:fldChar w:fldCharType="begin"/>
      </w:r>
      <w:r>
        <w:rPr>
          <w:noProof/>
        </w:rPr>
        <w:instrText xml:space="preserve"> PAGEREF _Toc210898220 \h </w:instrText>
      </w:r>
      <w:r>
        <w:rPr>
          <w:noProof/>
        </w:rPr>
      </w:r>
      <w:r>
        <w:rPr>
          <w:noProof/>
        </w:rPr>
        <w:fldChar w:fldCharType="separate"/>
      </w:r>
      <w:r>
        <w:rPr>
          <w:noProof/>
        </w:rPr>
        <w:t>21</w:t>
      </w:r>
      <w:r>
        <w:rPr>
          <w:noProof/>
        </w:rPr>
        <w:fldChar w:fldCharType="end"/>
      </w:r>
    </w:p>
    <w:p w14:paraId="15A52244" w14:textId="516B22CA" w:rsidR="00C3748E" w:rsidRDefault="00187D6F" w:rsidP="008D150B">
      <w:pPr>
        <w:sectPr w:rsidR="00C3748E" w:rsidSect="00F729DD">
          <w:headerReference w:type="default" r:id="rId16"/>
          <w:footerReference w:type="default" r:id="rId17"/>
          <w:type w:val="continuous"/>
          <w:pgSz w:w="11905" w:h="16837"/>
          <w:pgMar w:top="2573" w:right="980" w:bottom="1082" w:left="3186" w:header="708" w:footer="708" w:gutter="0"/>
          <w:cols w:space="708"/>
        </w:sectPr>
      </w:pPr>
      <w:r>
        <w:rPr>
          <w:sz w:val="20"/>
          <w:szCs w:val="24"/>
        </w:rPr>
        <w:fldChar w:fldCharType="end"/>
      </w:r>
      <w:r w:rsidR="00D55A9D" w:rsidRPr="00C11EC9">
        <w:br w:type="page"/>
      </w:r>
    </w:p>
    <w:p w14:paraId="46C76859" w14:textId="77777777" w:rsidR="002A4814" w:rsidRPr="00C11EC9" w:rsidRDefault="002A4814" w:rsidP="00B3249C">
      <w:pPr>
        <w:pStyle w:val="Kop1"/>
      </w:pPr>
      <w:bookmarkStart w:id="1" w:name="_Toc457470691"/>
      <w:bookmarkStart w:id="2" w:name="_Toc210898169"/>
      <w:r w:rsidRPr="00C11EC9">
        <w:lastRenderedPageBreak/>
        <w:t>Inleiding</w:t>
      </w:r>
      <w:bookmarkEnd w:id="1"/>
      <w:bookmarkEnd w:id="2"/>
      <w:r w:rsidRPr="00C11EC9">
        <w:t xml:space="preserve"> </w:t>
      </w:r>
    </w:p>
    <w:p w14:paraId="6AFAF2C6" w14:textId="77777777" w:rsidR="002A4814" w:rsidRDefault="002A4814" w:rsidP="00B3249C">
      <w:pPr>
        <w:pStyle w:val="Kop2"/>
      </w:pPr>
      <w:bookmarkStart w:id="3" w:name="_Toc457470692"/>
      <w:bookmarkStart w:id="4" w:name="_Toc210898170"/>
      <w:r w:rsidRPr="00C11EC9">
        <w:t>Algemeen</w:t>
      </w:r>
      <w:bookmarkEnd w:id="3"/>
      <w:bookmarkEnd w:id="4"/>
    </w:p>
    <w:p w14:paraId="26580E48" w14:textId="5E9C7099" w:rsidR="00A25A10" w:rsidRDefault="00A25A10" w:rsidP="00A25A10">
      <w:r>
        <w:t xml:space="preserve">Deze aanbestedingsleidraad bevat informatie over de Europese openbare aanbestedingsprocedure van de </w:t>
      </w:r>
      <w:r w:rsidRPr="003C39D0">
        <w:t>opdracht “</w:t>
      </w:r>
      <w:r w:rsidR="00234A99" w:rsidRPr="00234A99">
        <w:t>9781019 | Overeenkomst voor het onderhoud van de beerputten, septictanks en overige IBA systemen op Defensie locaties</w:t>
      </w:r>
      <w:r w:rsidR="00234A99">
        <w:t xml:space="preserve"> </w:t>
      </w:r>
      <w:r w:rsidR="00234A99" w:rsidRPr="00234A99">
        <w:t>2026-2029</w:t>
      </w:r>
      <w:r>
        <w:t xml:space="preserve">” van het Rijksvastgoedbedrijf. Verder wordt verwezen naar de informatie zoals vermeld op het dashboard van deze aanbesteding op TenderNed. </w:t>
      </w:r>
    </w:p>
    <w:p w14:paraId="1B289F66" w14:textId="77777777" w:rsidR="00A25A10" w:rsidRDefault="00A25A10" w:rsidP="00A25A10"/>
    <w:p w14:paraId="1EABFBB6" w14:textId="0077CB39" w:rsidR="00D70C32" w:rsidRDefault="00A25A10" w:rsidP="00A25A10">
      <w:r>
        <w:t>Deze aanbestedingsleidraad bevat, naast de informatie zoals vermeld in de aankondiging en op het dashboard van TenderNed, informatie over de Europese   openbare aanbestedingsprocedure van de “Overeenkomst voor het onderhoud van de beerputten, septictanks en overige IBA systemen op Defensielocaties” van het Rijksvastgoedbedrijf.</w:t>
      </w:r>
    </w:p>
    <w:p w14:paraId="2009B1EA" w14:textId="21B35124" w:rsidR="00630892" w:rsidRDefault="00630892" w:rsidP="00B3249C">
      <w:pPr>
        <w:pStyle w:val="Kop2"/>
      </w:pPr>
      <w:bookmarkStart w:id="5" w:name="_Toc210898171"/>
      <w:bookmarkStart w:id="6" w:name="_Toc455580043"/>
      <w:bookmarkStart w:id="7" w:name="_Toc456859514"/>
      <w:r w:rsidRPr="00C11EC9">
        <w:t>Bijlagen</w:t>
      </w:r>
      <w:bookmarkEnd w:id="5"/>
    </w:p>
    <w:p w14:paraId="3D60E5A9" w14:textId="77777777" w:rsidR="00630892" w:rsidRPr="00C716E9" w:rsidRDefault="00630892" w:rsidP="00630892">
      <w:pPr>
        <w:rPr>
          <w:rFonts w:cstheme="majorHAnsi"/>
        </w:rPr>
      </w:pPr>
      <w:r w:rsidRPr="00C716E9">
        <w:rPr>
          <w:rFonts w:cstheme="majorHAnsi"/>
        </w:rPr>
        <w:t xml:space="preserve">Bij deze aanbestedingsleidraad horen de volgende bijlagen: </w:t>
      </w:r>
    </w:p>
    <w:p w14:paraId="49574B5A" w14:textId="77777777" w:rsidR="00630892" w:rsidRDefault="00630892" w:rsidP="00630892">
      <w:pPr>
        <w:numPr>
          <w:ilvl w:val="0"/>
          <w:numId w:val="10"/>
        </w:numPr>
        <w:autoSpaceDN/>
        <w:contextualSpacing/>
        <w:rPr>
          <w:rFonts w:eastAsia="Times New Roman" w:cstheme="majorHAnsi"/>
        </w:rPr>
      </w:pPr>
      <w:bookmarkStart w:id="8" w:name="_Hlk109395269"/>
      <w:r>
        <w:rPr>
          <w:rFonts w:eastAsia="Times New Roman" w:cstheme="majorHAnsi"/>
        </w:rPr>
        <w:t xml:space="preserve">Eigen Verklaring Sancties Rusland </w:t>
      </w:r>
    </w:p>
    <w:bookmarkEnd w:id="8"/>
    <w:p w14:paraId="34F2960F" w14:textId="77777777" w:rsidR="00630892" w:rsidRPr="00C716E9" w:rsidRDefault="00630892" w:rsidP="00630892">
      <w:pPr>
        <w:numPr>
          <w:ilvl w:val="0"/>
          <w:numId w:val="10"/>
        </w:numPr>
        <w:autoSpaceDN/>
        <w:contextualSpacing/>
        <w:rPr>
          <w:rFonts w:eastAsia="Times New Roman" w:cstheme="majorHAnsi"/>
        </w:rPr>
      </w:pPr>
      <w:r w:rsidRPr="00C716E9">
        <w:rPr>
          <w:rFonts w:eastAsia="Times New Roman" w:cstheme="majorHAnsi"/>
        </w:rPr>
        <w:t>Inschrijvingsbiljet</w:t>
      </w:r>
    </w:p>
    <w:p w14:paraId="59739989" w14:textId="77777777" w:rsidR="00630892" w:rsidRDefault="00630892" w:rsidP="00630892">
      <w:pPr>
        <w:numPr>
          <w:ilvl w:val="0"/>
          <w:numId w:val="10"/>
        </w:numPr>
        <w:autoSpaceDN/>
        <w:contextualSpacing/>
        <w:rPr>
          <w:rFonts w:eastAsia="Times New Roman" w:cstheme="majorHAnsi"/>
        </w:rPr>
      </w:pPr>
      <w:r w:rsidRPr="00C716E9">
        <w:rPr>
          <w:rFonts w:eastAsia="Times New Roman" w:cstheme="majorHAnsi"/>
        </w:rPr>
        <w:t>Inschrijvingsbiljet combinaties</w:t>
      </w:r>
    </w:p>
    <w:p w14:paraId="0C3EDF8D" w14:textId="6CA1ECB2" w:rsidR="003C39D0" w:rsidRPr="003C39D0" w:rsidRDefault="003C39D0" w:rsidP="003C39D0">
      <w:pPr>
        <w:numPr>
          <w:ilvl w:val="0"/>
          <w:numId w:val="10"/>
        </w:numPr>
        <w:autoSpaceDN/>
        <w:contextualSpacing/>
        <w:rPr>
          <w:rFonts w:eastAsia="Times New Roman" w:cstheme="majorHAnsi"/>
        </w:rPr>
      </w:pPr>
      <w:r w:rsidRPr="003C39D0">
        <w:rPr>
          <w:rFonts w:eastAsia="Times New Roman" w:cstheme="majorHAnsi"/>
        </w:rPr>
        <w:t>Prijzenboek</w:t>
      </w:r>
    </w:p>
    <w:p w14:paraId="26BE60B2" w14:textId="77777777" w:rsidR="00630892" w:rsidRPr="00C716E9" w:rsidRDefault="00630892" w:rsidP="00630892">
      <w:pPr>
        <w:numPr>
          <w:ilvl w:val="0"/>
          <w:numId w:val="10"/>
        </w:numPr>
        <w:rPr>
          <w:rFonts w:cstheme="majorHAnsi"/>
        </w:rPr>
      </w:pPr>
      <w:r w:rsidRPr="00C716E9">
        <w:rPr>
          <w:rFonts w:cstheme="majorHAnsi"/>
        </w:rPr>
        <w:t xml:space="preserve">Model opgave referentieopdrachten </w:t>
      </w:r>
    </w:p>
    <w:p w14:paraId="6EAAD52E" w14:textId="77777777" w:rsidR="00630892" w:rsidRPr="00C716E9" w:rsidRDefault="00630892" w:rsidP="00630892">
      <w:pPr>
        <w:numPr>
          <w:ilvl w:val="0"/>
          <w:numId w:val="10"/>
        </w:numPr>
        <w:rPr>
          <w:rFonts w:cstheme="majorHAnsi"/>
        </w:rPr>
      </w:pPr>
      <w:r w:rsidRPr="00C716E9">
        <w:rPr>
          <w:rFonts w:cstheme="majorHAnsi"/>
        </w:rPr>
        <w:t>Regeling Scheiding van belang Rijksvastgoedbedrijf 16.1 (RSBR 16.1)</w:t>
      </w:r>
    </w:p>
    <w:p w14:paraId="2AC133C8" w14:textId="77777777" w:rsidR="00630892" w:rsidRPr="00BF7FB1" w:rsidRDefault="00630892" w:rsidP="00630892">
      <w:pPr>
        <w:pStyle w:val="Lijstalinea"/>
        <w:widowControl w:val="0"/>
        <w:numPr>
          <w:ilvl w:val="0"/>
          <w:numId w:val="10"/>
        </w:numPr>
        <w:autoSpaceDE w:val="0"/>
        <w:autoSpaceDN w:val="0"/>
        <w:spacing w:line="240" w:lineRule="exact"/>
        <w:contextualSpacing w:val="0"/>
        <w:rPr>
          <w:rFonts w:cstheme="majorHAnsi"/>
          <w:szCs w:val="18"/>
        </w:rPr>
      </w:pPr>
      <w:r w:rsidRPr="00C716E9">
        <w:rPr>
          <w:rFonts w:eastAsia="DejaVu Sans" w:cstheme="majorHAnsi"/>
          <w:szCs w:val="18"/>
        </w:rPr>
        <w:t>(Concept)contractdocumenten met bijbehorende stukken</w:t>
      </w:r>
    </w:p>
    <w:p w14:paraId="50EC530D" w14:textId="77777777" w:rsidR="00630892" w:rsidRPr="00BF7FB1" w:rsidRDefault="00630892" w:rsidP="00630892">
      <w:pPr>
        <w:pStyle w:val="Lijstalinea"/>
        <w:widowControl w:val="0"/>
        <w:numPr>
          <w:ilvl w:val="0"/>
          <w:numId w:val="10"/>
        </w:numPr>
        <w:autoSpaceDE w:val="0"/>
        <w:autoSpaceDN w:val="0"/>
        <w:spacing w:line="240" w:lineRule="exact"/>
        <w:contextualSpacing w:val="0"/>
        <w:rPr>
          <w:rFonts w:cstheme="majorHAnsi"/>
          <w:szCs w:val="18"/>
        </w:rPr>
      </w:pPr>
      <w:r>
        <w:rPr>
          <w:rFonts w:eastAsia="DejaVu Sans" w:cstheme="majorHAnsi"/>
          <w:szCs w:val="18"/>
        </w:rPr>
        <w:t>Arvodi-2025</w:t>
      </w:r>
    </w:p>
    <w:p w14:paraId="153AF9EF" w14:textId="77777777" w:rsidR="00630892" w:rsidRPr="00BF7FB1" w:rsidRDefault="00630892" w:rsidP="00630892">
      <w:pPr>
        <w:pStyle w:val="Lijstalinea"/>
        <w:widowControl w:val="0"/>
        <w:numPr>
          <w:ilvl w:val="0"/>
          <w:numId w:val="10"/>
        </w:numPr>
        <w:autoSpaceDE w:val="0"/>
        <w:autoSpaceDN w:val="0"/>
        <w:spacing w:line="240" w:lineRule="exact"/>
        <w:contextualSpacing w:val="0"/>
        <w:rPr>
          <w:rFonts w:cstheme="majorHAnsi"/>
          <w:szCs w:val="18"/>
        </w:rPr>
      </w:pPr>
      <w:r>
        <w:rPr>
          <w:rFonts w:eastAsia="DejaVu Sans" w:cstheme="majorHAnsi"/>
          <w:szCs w:val="18"/>
        </w:rPr>
        <w:t>Werkbeschrijving</w:t>
      </w:r>
    </w:p>
    <w:p w14:paraId="2CC041A5" w14:textId="77777777" w:rsidR="00630892" w:rsidRPr="00AC464B" w:rsidRDefault="00630892" w:rsidP="00630892">
      <w:pPr>
        <w:pStyle w:val="Lijstalinea"/>
        <w:widowControl w:val="0"/>
        <w:numPr>
          <w:ilvl w:val="0"/>
          <w:numId w:val="10"/>
        </w:numPr>
        <w:autoSpaceDE w:val="0"/>
        <w:autoSpaceDN w:val="0"/>
        <w:spacing w:line="240" w:lineRule="exact"/>
        <w:contextualSpacing w:val="0"/>
        <w:rPr>
          <w:rFonts w:cstheme="majorHAnsi"/>
          <w:szCs w:val="18"/>
        </w:rPr>
      </w:pPr>
      <w:r>
        <w:rPr>
          <w:rFonts w:eastAsia="DejaVu Sans" w:cstheme="majorHAnsi"/>
          <w:szCs w:val="18"/>
        </w:rPr>
        <w:t>Geheimhoudingsverklaring</w:t>
      </w:r>
    </w:p>
    <w:p w14:paraId="179857C6" w14:textId="77777777" w:rsidR="00630892" w:rsidRPr="003758AE" w:rsidRDefault="00630892" w:rsidP="00630892">
      <w:pPr>
        <w:pStyle w:val="Kop2"/>
        <w:tabs>
          <w:tab w:val="clear" w:pos="1728"/>
          <w:tab w:val="num" w:pos="0"/>
        </w:tabs>
        <w:ind w:left="567" w:hanging="1701"/>
      </w:pPr>
      <w:bookmarkStart w:id="9" w:name="_Toc129690643"/>
      <w:bookmarkStart w:id="10" w:name="_Toc195806241"/>
      <w:bookmarkStart w:id="11" w:name="_Toc210898172"/>
      <w:bookmarkEnd w:id="6"/>
      <w:bookmarkEnd w:id="7"/>
      <w:r w:rsidRPr="003758AE">
        <w:t>Indienen ondertekende geheimhoudingsverklaring</w:t>
      </w:r>
      <w:bookmarkEnd w:id="9"/>
      <w:bookmarkEnd w:id="10"/>
      <w:bookmarkEnd w:id="11"/>
    </w:p>
    <w:p w14:paraId="4A6BF96E" w14:textId="5326CC91" w:rsidR="00630892" w:rsidRPr="003758AE" w:rsidRDefault="00630892" w:rsidP="00630892">
      <w:r w:rsidRPr="003758AE">
        <w:t>Om te voorkomen dat eenieder via raadpleging van door het Rijksvastgoedbedrijf op TenderNed gepubliceerde aankondigingen in het bezit kan raken van plattegrond</w:t>
      </w:r>
      <w:r>
        <w:t>en</w:t>
      </w:r>
      <w:r w:rsidRPr="003758AE">
        <w:t xml:space="preserve">, bestek en overige vertrouwelijke documenten, </w:t>
      </w:r>
      <w:r w:rsidRPr="003758AE">
        <w:rPr>
          <w:color w:val="000000" w:themeColor="text1"/>
        </w:rPr>
        <w:t xml:space="preserve">zullen deze aanbestedingsstukken uitsluitend beschikbaar worden gesteld aan partijen die zich hebben aangemeld voor deze aanbesteding op TenderNed en vervolgens, met de indiening van de ondertekende geheimhoudingsverklaring, een verzoek hebben ingediend om </w:t>
      </w:r>
      <w:r>
        <w:rPr>
          <w:color w:val="000000" w:themeColor="text1"/>
        </w:rPr>
        <w:t>de</w:t>
      </w:r>
      <w:r w:rsidRPr="003758AE">
        <w:rPr>
          <w:color w:val="000000" w:themeColor="text1"/>
        </w:rPr>
        <w:t xml:space="preserve"> </w:t>
      </w:r>
      <w:r w:rsidRPr="003758AE">
        <w:t>plattegrondtekeningen, bestek en overige vertrouwelijke documenten</w:t>
      </w:r>
      <w:r w:rsidRPr="003758AE">
        <w:rPr>
          <w:color w:val="000000" w:themeColor="text1"/>
        </w:rPr>
        <w:t xml:space="preserve"> te mogen ontvangen.</w:t>
      </w:r>
    </w:p>
    <w:p w14:paraId="2B4CDB23" w14:textId="77777777" w:rsidR="00630892" w:rsidRPr="003758AE" w:rsidRDefault="00630892" w:rsidP="00630892">
      <w:r w:rsidRPr="003758AE">
        <w:t>Het Rijksvastgoedbedrijf beroept zich in dit verband op artikel 3.8.2 ARW 2016.</w:t>
      </w:r>
    </w:p>
    <w:p w14:paraId="2DC9A59A" w14:textId="266C3ED6" w:rsidR="00F26A30" w:rsidRPr="00C11EC9" w:rsidRDefault="00F26A30" w:rsidP="00630892">
      <w:pPr>
        <w:pStyle w:val="Kop2"/>
        <w:numPr>
          <w:ilvl w:val="0"/>
          <w:numId w:val="0"/>
        </w:numPr>
      </w:pPr>
    </w:p>
    <w:p w14:paraId="49AD30F0" w14:textId="77777777" w:rsidR="0053797B" w:rsidRPr="00C11EC9" w:rsidRDefault="0053797B" w:rsidP="008D150B">
      <w:pPr>
        <w:pStyle w:val="Default0"/>
        <w:spacing w:line="240" w:lineRule="exact"/>
        <w:rPr>
          <w:color w:val="0070C0"/>
          <w:sz w:val="18"/>
          <w:szCs w:val="18"/>
        </w:rPr>
      </w:pPr>
    </w:p>
    <w:p w14:paraId="143B497F" w14:textId="77777777" w:rsidR="00F26A30" w:rsidRPr="00C11EC9" w:rsidRDefault="00F26A30" w:rsidP="00B3249C">
      <w:pPr>
        <w:pStyle w:val="Kop1"/>
      </w:pPr>
      <w:bookmarkStart w:id="12" w:name="_Toc530065195"/>
      <w:bookmarkStart w:id="13" w:name="_Toc530065196"/>
      <w:bookmarkStart w:id="14" w:name="_Toc530065197"/>
      <w:bookmarkStart w:id="15" w:name="_Toc455580044"/>
      <w:bookmarkStart w:id="16" w:name="_Toc456859515"/>
      <w:bookmarkStart w:id="17" w:name="_Toc210898173"/>
      <w:bookmarkStart w:id="18" w:name="_Toc275174664"/>
      <w:bookmarkStart w:id="19" w:name="_Toc278806199"/>
      <w:bookmarkStart w:id="20" w:name="_Toc278808923"/>
      <w:bookmarkStart w:id="21" w:name="_Toc305514465"/>
      <w:bookmarkStart w:id="22" w:name="_Toc322435655"/>
      <w:bookmarkStart w:id="23" w:name="_Toc455580045"/>
      <w:bookmarkStart w:id="24" w:name="_Toc456859516"/>
      <w:bookmarkEnd w:id="12"/>
      <w:bookmarkEnd w:id="13"/>
      <w:bookmarkEnd w:id="14"/>
      <w:r w:rsidRPr="00C11EC9">
        <w:lastRenderedPageBreak/>
        <w:t xml:space="preserve">Beschrijving </w:t>
      </w:r>
      <w:r w:rsidR="001F4A5C" w:rsidRPr="00C11EC9">
        <w:t xml:space="preserve">project </w:t>
      </w:r>
      <w:r w:rsidRPr="00C11EC9">
        <w:t>en opdracht</w:t>
      </w:r>
      <w:bookmarkEnd w:id="15"/>
      <w:bookmarkEnd w:id="16"/>
      <w:bookmarkEnd w:id="17"/>
      <w:r w:rsidRPr="00C11EC9">
        <w:t xml:space="preserve"> </w:t>
      </w:r>
    </w:p>
    <w:p w14:paraId="417F4C9A" w14:textId="77777777" w:rsidR="00330056" w:rsidRPr="00C11EC9" w:rsidRDefault="00330056" w:rsidP="00B3249C">
      <w:pPr>
        <w:pStyle w:val="Kop2"/>
      </w:pPr>
      <w:bookmarkStart w:id="25" w:name="_Toc467072666"/>
      <w:bookmarkStart w:id="26" w:name="_Toc210898174"/>
      <w:bookmarkEnd w:id="18"/>
      <w:bookmarkEnd w:id="19"/>
      <w:bookmarkEnd w:id="20"/>
      <w:bookmarkEnd w:id="21"/>
      <w:bookmarkEnd w:id="22"/>
      <w:bookmarkEnd w:id="23"/>
      <w:bookmarkEnd w:id="24"/>
      <w:r w:rsidRPr="00C11EC9">
        <w:t>Algemene kenmerken</w:t>
      </w:r>
      <w:bookmarkEnd w:id="25"/>
      <w:bookmarkEnd w:id="26"/>
    </w:p>
    <w:p w14:paraId="4BAA8404" w14:textId="77777777" w:rsidR="00330056" w:rsidRDefault="00330056" w:rsidP="00B3249C">
      <w:pPr>
        <w:pStyle w:val="Kop3"/>
      </w:pPr>
      <w:bookmarkStart w:id="27" w:name="_Toc455580046"/>
      <w:bookmarkStart w:id="28" w:name="_Toc456859517"/>
      <w:bookmarkStart w:id="29" w:name="_Toc467072667"/>
      <w:bookmarkStart w:id="30" w:name="_Toc210898175"/>
      <w:r w:rsidRPr="00C11EC9">
        <w:t>Korte beschrijving</w:t>
      </w:r>
      <w:bookmarkEnd w:id="27"/>
      <w:bookmarkEnd w:id="28"/>
      <w:bookmarkEnd w:id="29"/>
      <w:bookmarkEnd w:id="30"/>
      <w:r w:rsidRPr="00C11EC9">
        <w:t xml:space="preserve"> </w:t>
      </w:r>
    </w:p>
    <w:p w14:paraId="42F875F7" w14:textId="7475A835" w:rsidR="0069190A" w:rsidRPr="002A149F" w:rsidRDefault="00C1184D" w:rsidP="002A149F">
      <w:pPr>
        <w:spacing w:line="240" w:lineRule="auto"/>
        <w:rPr>
          <w:color w:val="auto"/>
        </w:rPr>
      </w:pPr>
      <w:r w:rsidRPr="002A149F">
        <w:rPr>
          <w:color w:val="auto"/>
        </w:rPr>
        <w:t>H</w:t>
      </w:r>
      <w:r w:rsidR="0069190A" w:rsidRPr="002A149F">
        <w:rPr>
          <w:color w:val="auto"/>
        </w:rPr>
        <w:t xml:space="preserve">et werk omvat in hoofdlijnen </w:t>
      </w:r>
      <w:r w:rsidR="00B22432" w:rsidRPr="002A149F">
        <w:rPr>
          <w:color w:val="auto"/>
        </w:rPr>
        <w:t>het uitvoeren van wettelijk en noodzakelijk onderhoud, beheer en enkele leveringen inclusief plaatsen van septictanks, beerputten en overige IBA systemen klasse 1 t/m 3 verdeeld over circa 43 Defensie locaties.</w:t>
      </w:r>
    </w:p>
    <w:p w14:paraId="29ABB095" w14:textId="5346B093" w:rsidR="0066570A" w:rsidRDefault="00330056" w:rsidP="007B7CCE">
      <w:pPr>
        <w:pStyle w:val="Kop3"/>
      </w:pPr>
      <w:bookmarkStart w:id="31" w:name="_Toc455580047"/>
      <w:bookmarkStart w:id="32" w:name="_Toc456859518"/>
      <w:bookmarkStart w:id="33" w:name="_Toc467072668"/>
      <w:bookmarkStart w:id="34" w:name="_Toc210898176"/>
      <w:r w:rsidRPr="00C11EC9">
        <w:t>Nadere beschrijving</w:t>
      </w:r>
      <w:bookmarkEnd w:id="31"/>
      <w:bookmarkEnd w:id="32"/>
      <w:bookmarkEnd w:id="33"/>
      <w:bookmarkEnd w:id="34"/>
    </w:p>
    <w:p w14:paraId="7CBCB65D" w14:textId="77777777" w:rsidR="007B7CCE" w:rsidRDefault="007B7CCE" w:rsidP="007B7CCE">
      <w:pPr>
        <w:rPr>
          <w:rFonts w:asciiTheme="minorHAnsi" w:hAnsiTheme="minorHAnsi"/>
          <w:color w:val="auto"/>
          <w:sz w:val="22"/>
          <w:szCs w:val="22"/>
        </w:rPr>
      </w:pPr>
      <w:bookmarkStart w:id="35" w:name="_Toc516748381"/>
      <w:bookmarkStart w:id="36" w:name="_Toc524935597"/>
      <w:r>
        <w:t>Doel van de overeenkomst is het optimaal functioneel houden van de beerputten, septictanks en overige IBA’s. Hierbij behoort naast periodiek geplande werkzaamheden ook het melden en verhelpen van gebreken, storingen en het uitvoeren van modificaties en enkele vervangingen.</w:t>
      </w:r>
    </w:p>
    <w:p w14:paraId="6EAD0D9C" w14:textId="77777777" w:rsidR="007B7CCE" w:rsidRDefault="007B7CCE" w:rsidP="007B7CCE">
      <w:r>
        <w:t>Waarbij de uitgevoerde werkzaamheden voldoen aan de overeenkomst, de bedrijfsvoering van de klant zo min mogelijk verstoord worden en dat er bij de uitvoering van de werkzaamheden veilig gewerkt wordt.</w:t>
      </w:r>
    </w:p>
    <w:bookmarkEnd w:id="35"/>
    <w:bookmarkEnd w:id="36"/>
    <w:p w14:paraId="7FF01560" w14:textId="77777777" w:rsidR="007B7CCE" w:rsidRDefault="007B7CCE" w:rsidP="007B7CCE"/>
    <w:p w14:paraId="3870FFE2" w14:textId="77777777" w:rsidR="007B7CCE" w:rsidRDefault="007B7CCE" w:rsidP="007B7CCE">
      <w:r>
        <w:t xml:space="preserve">De scope van de overeenkomst bestaat in hoofdlijnen uit: </w:t>
      </w:r>
    </w:p>
    <w:p w14:paraId="62154C41" w14:textId="77777777" w:rsidR="007B7CCE" w:rsidRDefault="007B7CCE" w:rsidP="007B7CCE">
      <w:pPr>
        <w:numPr>
          <w:ilvl w:val="0"/>
          <w:numId w:val="35"/>
        </w:numPr>
        <w:autoSpaceDN/>
        <w:spacing w:line="240" w:lineRule="auto"/>
        <w:textAlignment w:val="auto"/>
        <w:rPr>
          <w:iCs/>
        </w:rPr>
      </w:pPr>
      <w:r>
        <w:rPr>
          <w:iCs/>
        </w:rPr>
        <w:t>Het uitvoeren van wettelijke en specifiek genoemde inspecties en keuringen.</w:t>
      </w:r>
    </w:p>
    <w:p w14:paraId="661B3A92" w14:textId="77777777" w:rsidR="007B7CCE" w:rsidRDefault="007B7CCE" w:rsidP="007B7CCE">
      <w:pPr>
        <w:numPr>
          <w:ilvl w:val="0"/>
          <w:numId w:val="35"/>
        </w:numPr>
        <w:autoSpaceDN/>
        <w:spacing w:line="240" w:lineRule="auto"/>
        <w:textAlignment w:val="auto"/>
        <w:rPr>
          <w:iCs/>
        </w:rPr>
      </w:pPr>
      <w:r>
        <w:rPr>
          <w:iCs/>
        </w:rPr>
        <w:t>Het preventief en correctief onderhoud.</w:t>
      </w:r>
    </w:p>
    <w:p w14:paraId="3DA2CE87" w14:textId="77777777" w:rsidR="007B7CCE" w:rsidRDefault="007B7CCE" w:rsidP="007B7CCE">
      <w:pPr>
        <w:numPr>
          <w:ilvl w:val="0"/>
          <w:numId w:val="35"/>
        </w:numPr>
        <w:autoSpaceDN/>
        <w:spacing w:line="240" w:lineRule="auto"/>
        <w:textAlignment w:val="auto"/>
        <w:rPr>
          <w:iCs/>
        </w:rPr>
      </w:pPr>
      <w:r>
        <w:rPr>
          <w:iCs/>
        </w:rPr>
        <w:t>Het herstellen van storingen.</w:t>
      </w:r>
    </w:p>
    <w:p w14:paraId="29D9E291" w14:textId="77777777" w:rsidR="007B7CCE" w:rsidRDefault="007B7CCE" w:rsidP="007B7CCE">
      <w:pPr>
        <w:numPr>
          <w:ilvl w:val="0"/>
          <w:numId w:val="35"/>
        </w:numPr>
        <w:autoSpaceDN/>
        <w:spacing w:line="240" w:lineRule="auto"/>
        <w:textAlignment w:val="auto"/>
        <w:rPr>
          <w:iCs/>
        </w:rPr>
      </w:pPr>
      <w:r>
        <w:rPr>
          <w:iCs/>
        </w:rPr>
        <w:t>Het melden en herstellen van manco’s.</w:t>
      </w:r>
    </w:p>
    <w:p w14:paraId="26D5A021" w14:textId="77777777" w:rsidR="007B7CCE" w:rsidRDefault="007B7CCE" w:rsidP="007B7CCE">
      <w:pPr>
        <w:numPr>
          <w:ilvl w:val="0"/>
          <w:numId w:val="35"/>
        </w:numPr>
        <w:autoSpaceDN/>
        <w:spacing w:line="240" w:lineRule="auto"/>
        <w:textAlignment w:val="auto"/>
        <w:rPr>
          <w:iCs/>
        </w:rPr>
      </w:pPr>
      <w:r>
        <w:rPr>
          <w:iCs/>
        </w:rPr>
        <w:t>Vervangingen en modificaties.</w:t>
      </w:r>
    </w:p>
    <w:p w14:paraId="6C6CE874" w14:textId="77777777" w:rsidR="007B7CCE" w:rsidRDefault="007B7CCE" w:rsidP="007B7CCE">
      <w:pPr>
        <w:numPr>
          <w:ilvl w:val="0"/>
          <w:numId w:val="35"/>
        </w:numPr>
        <w:autoSpaceDN/>
        <w:spacing w:line="240" w:lineRule="auto"/>
        <w:textAlignment w:val="auto"/>
        <w:rPr>
          <w:iCs/>
        </w:rPr>
      </w:pPr>
      <w:r>
        <w:rPr>
          <w:iCs/>
        </w:rPr>
        <w:t>Het tijdig afmelden van uitgevoerde werkzaamheden in het OMS.</w:t>
      </w:r>
    </w:p>
    <w:p w14:paraId="291E9B82" w14:textId="77777777" w:rsidR="007B7CCE" w:rsidRDefault="007B7CCE" w:rsidP="007B7CCE">
      <w:pPr>
        <w:numPr>
          <w:ilvl w:val="0"/>
          <w:numId w:val="35"/>
        </w:numPr>
        <w:autoSpaceDN/>
        <w:spacing w:line="240" w:lineRule="auto"/>
        <w:textAlignment w:val="auto"/>
        <w:rPr>
          <w:iCs/>
        </w:rPr>
      </w:pPr>
      <w:r>
        <w:rPr>
          <w:iCs/>
        </w:rPr>
        <w:t>Het rapporteren van de resultaten van h et onderhoud van de betreffende asset in het OMS</w:t>
      </w:r>
    </w:p>
    <w:p w14:paraId="16409D53" w14:textId="77777777" w:rsidR="007B7CCE" w:rsidRDefault="007B7CCE" w:rsidP="007B7CCE">
      <w:pPr>
        <w:numPr>
          <w:ilvl w:val="0"/>
          <w:numId w:val="35"/>
        </w:numPr>
        <w:autoSpaceDN/>
        <w:spacing w:line="240" w:lineRule="auto"/>
        <w:textAlignment w:val="auto"/>
        <w:rPr>
          <w:iCs/>
        </w:rPr>
      </w:pPr>
      <w:r>
        <w:rPr>
          <w:iCs/>
        </w:rPr>
        <w:t>Het up-to-date houden van de betreffende asset.</w:t>
      </w:r>
    </w:p>
    <w:p w14:paraId="47E03D7D" w14:textId="77777777" w:rsidR="007B7CCE" w:rsidRDefault="007B7CCE" w:rsidP="007B7CCE">
      <w:pPr>
        <w:rPr>
          <w:iCs/>
        </w:rPr>
      </w:pPr>
    </w:p>
    <w:p w14:paraId="00A3B111" w14:textId="77777777" w:rsidR="007B7CCE" w:rsidRDefault="007B7CCE" w:rsidP="007B7CCE">
      <w:pPr>
        <w:rPr>
          <w:iCs/>
        </w:rPr>
      </w:pPr>
      <w:r>
        <w:rPr>
          <w:iCs/>
        </w:rPr>
        <w:t>De vaste werkzaamheden betreffen:</w:t>
      </w:r>
    </w:p>
    <w:p w14:paraId="22CC85AF" w14:textId="77777777" w:rsidR="007B7CCE" w:rsidRDefault="007B7CCE" w:rsidP="007B7CCE">
      <w:pPr>
        <w:numPr>
          <w:ilvl w:val="0"/>
          <w:numId w:val="35"/>
        </w:numPr>
        <w:autoSpaceDN/>
        <w:spacing w:line="240" w:lineRule="auto"/>
        <w:textAlignment w:val="auto"/>
        <w:rPr>
          <w:iCs/>
        </w:rPr>
      </w:pPr>
      <w:r>
        <w:rPr>
          <w:iCs/>
        </w:rPr>
        <w:t>Keuringen, inspecties en preventief onderhoud van de desbetreffende asset.</w:t>
      </w:r>
    </w:p>
    <w:p w14:paraId="1B31605F" w14:textId="77777777" w:rsidR="007B7CCE" w:rsidRDefault="007B7CCE" w:rsidP="007B7CCE">
      <w:pPr>
        <w:numPr>
          <w:ilvl w:val="0"/>
          <w:numId w:val="35"/>
        </w:numPr>
        <w:autoSpaceDN/>
        <w:spacing w:line="240" w:lineRule="auto"/>
        <w:textAlignment w:val="auto"/>
        <w:rPr>
          <w:iCs/>
        </w:rPr>
      </w:pPr>
      <w:r>
        <w:rPr>
          <w:iCs/>
        </w:rPr>
        <w:t xml:space="preserve">Up-to-date houden van de registratie van de desbetreffende asset. Inclusief een jaarlijkse vaststelling van de onderhoudsconditie conform de BRL-K14035. </w:t>
      </w:r>
    </w:p>
    <w:p w14:paraId="504ADAAA" w14:textId="77777777" w:rsidR="007B7CCE" w:rsidRDefault="007B7CCE" w:rsidP="007B7CCE">
      <w:pPr>
        <w:rPr>
          <w:iCs/>
        </w:rPr>
      </w:pPr>
    </w:p>
    <w:p w14:paraId="62B38C27" w14:textId="77777777" w:rsidR="007B7CCE" w:rsidRDefault="007B7CCE" w:rsidP="007B7CCE">
      <w:pPr>
        <w:rPr>
          <w:iCs/>
        </w:rPr>
      </w:pPr>
      <w:r>
        <w:rPr>
          <w:iCs/>
        </w:rPr>
        <w:t>De variabele werkzaamheden betreffen:</w:t>
      </w:r>
    </w:p>
    <w:p w14:paraId="1D1494FA" w14:textId="77777777" w:rsidR="007B7CCE" w:rsidRDefault="007B7CCE" w:rsidP="007B7CCE">
      <w:pPr>
        <w:numPr>
          <w:ilvl w:val="0"/>
          <w:numId w:val="35"/>
        </w:numPr>
        <w:autoSpaceDN/>
        <w:spacing w:line="240" w:lineRule="auto"/>
        <w:textAlignment w:val="auto"/>
        <w:rPr>
          <w:iCs/>
        </w:rPr>
      </w:pPr>
      <w:r>
        <w:rPr>
          <w:iCs/>
        </w:rPr>
        <w:t>Correctief onderhoud (het verhelpen van storingen) en het oplossen van manco’s (het verhelpen van geconstateerde tekortkomingen tijdens onderhoudswerkzaamheden).</w:t>
      </w:r>
    </w:p>
    <w:p w14:paraId="39A4085F" w14:textId="77777777" w:rsidR="007B7CCE" w:rsidRDefault="007B7CCE" w:rsidP="007B7CCE">
      <w:pPr>
        <w:numPr>
          <w:ilvl w:val="0"/>
          <w:numId w:val="35"/>
        </w:numPr>
        <w:autoSpaceDN/>
        <w:spacing w:line="240" w:lineRule="auto"/>
        <w:textAlignment w:val="auto"/>
        <w:rPr>
          <w:iCs/>
        </w:rPr>
      </w:pPr>
      <w:r>
        <w:rPr>
          <w:iCs/>
        </w:rPr>
        <w:t>Curatief onderhoud (maatregelen tot behoud of ter verhoging van de bedrijfszekerheid van de asset).</w:t>
      </w:r>
    </w:p>
    <w:p w14:paraId="64E1FE46" w14:textId="77777777" w:rsidR="007B7CCE" w:rsidRDefault="007B7CCE" w:rsidP="007B7CCE">
      <w:pPr>
        <w:numPr>
          <w:ilvl w:val="0"/>
          <w:numId w:val="35"/>
        </w:numPr>
        <w:autoSpaceDN/>
        <w:spacing w:line="240" w:lineRule="auto"/>
        <w:textAlignment w:val="auto"/>
        <w:rPr>
          <w:iCs/>
        </w:rPr>
      </w:pPr>
      <w:r>
        <w:rPr>
          <w:iCs/>
        </w:rPr>
        <w:t>Overige op te dragen werkzaamheden kunnen zijn:</w:t>
      </w:r>
    </w:p>
    <w:p w14:paraId="4CE4B47F" w14:textId="77777777" w:rsidR="007B7CCE" w:rsidRDefault="007B7CCE" w:rsidP="007B7CCE">
      <w:pPr>
        <w:numPr>
          <w:ilvl w:val="1"/>
          <w:numId w:val="35"/>
        </w:numPr>
        <w:autoSpaceDN/>
        <w:spacing w:line="240" w:lineRule="auto"/>
        <w:textAlignment w:val="auto"/>
        <w:rPr>
          <w:iCs/>
        </w:rPr>
      </w:pPr>
      <w:r>
        <w:rPr>
          <w:iCs/>
        </w:rPr>
        <w:t>Vervangingen en modificaties</w:t>
      </w:r>
    </w:p>
    <w:p w14:paraId="7CED49A5" w14:textId="77777777" w:rsidR="007B7CCE" w:rsidRDefault="007B7CCE" w:rsidP="007B7CCE">
      <w:pPr>
        <w:numPr>
          <w:ilvl w:val="1"/>
          <w:numId w:val="35"/>
        </w:numPr>
        <w:autoSpaceDN/>
        <w:spacing w:line="240" w:lineRule="auto"/>
        <w:textAlignment w:val="auto"/>
        <w:rPr>
          <w:iCs/>
        </w:rPr>
      </w:pPr>
      <w:r>
        <w:rPr>
          <w:iCs/>
        </w:rPr>
        <w:t>Overige manco’s</w:t>
      </w:r>
    </w:p>
    <w:p w14:paraId="362F3328" w14:textId="77777777" w:rsidR="007B7CCE" w:rsidRDefault="007B7CCE" w:rsidP="007B7CCE">
      <w:pPr>
        <w:rPr>
          <w:iCs/>
        </w:rPr>
      </w:pPr>
    </w:p>
    <w:p w14:paraId="4BCA54E1" w14:textId="77777777" w:rsidR="007B7CCE" w:rsidRDefault="007B7CCE" w:rsidP="007B7CCE">
      <w:r>
        <w:rPr>
          <w:iCs/>
        </w:rPr>
        <w:t xml:space="preserve">Alle </w:t>
      </w:r>
      <w:r>
        <w:t>Genoemde werkzaamheden en handelingen dienen middels de daartoe aangegeven rapportages te worden aangeleverd, De rapportages maken een integraal onderdeel uit van de geleverde dienstverlening. Alle rapportages worden uitsluitend aan de opdrachtgever verstrekt. De opdrachtnemer moet rapportages zelf opvoeren in het OMS, de opdrachtgever zal hiervoor gemachtigd worden in het OMS.</w:t>
      </w:r>
    </w:p>
    <w:p w14:paraId="2C27234A" w14:textId="77777777" w:rsidR="007B7CCE" w:rsidRDefault="007B7CCE" w:rsidP="007B7CCE"/>
    <w:p w14:paraId="362BEA67" w14:textId="26230312" w:rsidR="007B7CCE" w:rsidRPr="007B7CCE" w:rsidRDefault="007B7CCE" w:rsidP="007B7CCE">
      <w:r>
        <w:lastRenderedPageBreak/>
        <w:t>De overeenkomst betreft 1 landelijk perceel Defensie locaties.</w:t>
      </w:r>
    </w:p>
    <w:p w14:paraId="2D579B14" w14:textId="77777777" w:rsidR="00330056" w:rsidRPr="00C11EC9" w:rsidRDefault="00330056" w:rsidP="00A77F1F"/>
    <w:p w14:paraId="14E516E0" w14:textId="0261A268" w:rsidR="00090F39" w:rsidRPr="00C11EC9" w:rsidRDefault="006A5493" w:rsidP="00A77F1F">
      <w:pPr>
        <w:autoSpaceDE w:val="0"/>
        <w:adjustRightInd w:val="0"/>
      </w:pPr>
      <w:r w:rsidRPr="00C11EC9">
        <w:rPr>
          <w:rStyle w:val="keuzeprocedureChar"/>
          <w:color w:val="auto"/>
        </w:rPr>
        <w:t xml:space="preserve">De </w:t>
      </w:r>
      <w:r w:rsidRPr="00C11EC9">
        <w:t xml:space="preserve">overeenkomst </w:t>
      </w:r>
      <w:r w:rsidR="00330056" w:rsidRPr="00C11EC9">
        <w:t xml:space="preserve">wordt aangegaan voor de duur van </w:t>
      </w:r>
      <w:r w:rsidR="003C39D0">
        <w:t xml:space="preserve">48 </w:t>
      </w:r>
      <w:r w:rsidR="00330056" w:rsidRPr="00C11EC9">
        <w:t xml:space="preserve"> maanden. De genoemde data en/of looptijd zoals vermeld in de (concept)contractdocumenten zijn leidend.</w:t>
      </w:r>
    </w:p>
    <w:p w14:paraId="106FCD86" w14:textId="77777777" w:rsidR="00330056" w:rsidRPr="002A149F" w:rsidRDefault="00330056" w:rsidP="00B3249C">
      <w:pPr>
        <w:pStyle w:val="Kop2"/>
      </w:pPr>
      <w:bookmarkStart w:id="37" w:name="_Toc455580048"/>
      <w:bookmarkStart w:id="38" w:name="_Toc456859519"/>
      <w:bookmarkStart w:id="39" w:name="_Toc467072669"/>
      <w:bookmarkStart w:id="40" w:name="_Toc210898177"/>
      <w:r w:rsidRPr="002A149F">
        <w:t>Hoeveelheid of omvang van de opdracht</w:t>
      </w:r>
      <w:bookmarkEnd w:id="37"/>
      <w:bookmarkEnd w:id="38"/>
      <w:bookmarkEnd w:id="39"/>
      <w:bookmarkEnd w:id="40"/>
    </w:p>
    <w:p w14:paraId="28CEC18E" w14:textId="234DBF02" w:rsidR="00887616" w:rsidRPr="004B4BB8" w:rsidRDefault="002A149F" w:rsidP="005F22CB">
      <w:r w:rsidRPr="002A149F">
        <w:t xml:space="preserve">Hiervoor wordt kortheidshalve verwezen naar de Werkbeschrijving </w:t>
      </w:r>
      <w:r w:rsidR="003C39D0">
        <w:t>en</w:t>
      </w:r>
      <w:r w:rsidRPr="002A149F">
        <w:t xml:space="preserve"> overige bijlagen van deze overeenkomst. </w:t>
      </w:r>
      <w:bookmarkStart w:id="41" w:name="_Toc524548108"/>
      <w:bookmarkStart w:id="42" w:name="_Toc524548109"/>
      <w:bookmarkStart w:id="43" w:name="_Hlk162111383"/>
      <w:bookmarkStart w:id="44" w:name="_Toc455580049"/>
      <w:bookmarkStart w:id="45" w:name="_Toc456859520"/>
      <w:bookmarkStart w:id="46" w:name="_Toc467072670"/>
      <w:bookmarkEnd w:id="41"/>
      <w:bookmarkEnd w:id="42"/>
    </w:p>
    <w:p w14:paraId="430BF36F" w14:textId="47F8D41D" w:rsidR="00576526" w:rsidRPr="002A149F" w:rsidRDefault="00576526" w:rsidP="00B3249C">
      <w:pPr>
        <w:pStyle w:val="Kop2"/>
        <w:rPr>
          <w:color w:val="00B050"/>
        </w:rPr>
      </w:pPr>
      <w:bookmarkStart w:id="47" w:name="_Toc210898178"/>
      <w:bookmarkEnd w:id="43"/>
      <w:r w:rsidRPr="002A149F">
        <w:t>Herzieningsclausule</w:t>
      </w:r>
      <w:bookmarkEnd w:id="47"/>
    </w:p>
    <w:p w14:paraId="33260698" w14:textId="533589EB" w:rsidR="00001DF8" w:rsidRDefault="00001DF8" w:rsidP="00001DF8">
      <w:pPr>
        <w:pStyle w:val="keuzeprocedure"/>
      </w:pPr>
      <w:r>
        <w:t xml:space="preserve">Mutaties in de vastgoedportefeuille: </w:t>
      </w:r>
    </w:p>
    <w:p w14:paraId="4A590A0E" w14:textId="54D7D0EE" w:rsidR="0069190A" w:rsidRDefault="00001DF8" w:rsidP="00001DF8">
      <w:pPr>
        <w:pStyle w:val="keuzeprocedure"/>
      </w:pPr>
      <w:r>
        <w:t>Gedurende de looptijd van de dienstverleningsovereenkomst kunnen mutaties plaatsvinden in de vastgoedportefeuille van het Rijksvastgoedbedrijf. Objecten die aan de vastgoedportefeuille worden toegevoegd behoren tot de scope van de opgave. Objecten die door het Rijksvastgoedbedrijf worden afgestoten maken geen onderdeel meer uit van de scope van onderhavige opgave.</w:t>
      </w:r>
    </w:p>
    <w:p w14:paraId="1EF6887B" w14:textId="77777777" w:rsidR="00001DF8" w:rsidRDefault="00001DF8" w:rsidP="00001DF8">
      <w:pPr>
        <w:pStyle w:val="keuzeprocedure"/>
      </w:pPr>
    </w:p>
    <w:p w14:paraId="3F751B3E" w14:textId="26060020" w:rsidR="00001DF8" w:rsidRDefault="00001DF8" w:rsidP="00001DF8">
      <w:pPr>
        <w:pStyle w:val="keuzeprocedure"/>
      </w:pPr>
      <w:r w:rsidRPr="00001DF8">
        <w:t xml:space="preserve">Geïntegreerde contracten: </w:t>
      </w:r>
      <w:r>
        <w:br/>
      </w:r>
      <w:r w:rsidRPr="00001DF8">
        <w:t xml:space="preserve">Gedurende de looptijd van deze opdracht kunnen Europese aanbestedingen voor geïntegreerde contracten ten behoeve van Defensie-en Rijkslocaties in de markt worden gezet. Tot het moment dat voor de betreffende locatie(s) een geïntegreerd contract is afgesloten en de looptijd daarvan ingaat, maakt deze locatie onderdeel uit van onderhavige </w:t>
      </w:r>
      <w:r w:rsidR="003C39D0">
        <w:t>Diensverlenings</w:t>
      </w:r>
      <w:r w:rsidRPr="00001DF8">
        <w:t>overeenkomst. Daarna komt de locatie voor de betreffende overeenkomst te vervallen. Het Rijksvastgoedbedrijf zal tenminste een half jaar voordat een dergelijke situatie zich voordoet, de contractpartij van het betreffende perceel waarin deze locatie(s) zich bevindt, daarvan in kennis stellen.</w:t>
      </w:r>
    </w:p>
    <w:p w14:paraId="37CD19FE" w14:textId="77777777" w:rsidR="00001DF8" w:rsidRDefault="00001DF8" w:rsidP="00001DF8">
      <w:pPr>
        <w:pStyle w:val="keuzeprocedure"/>
      </w:pPr>
    </w:p>
    <w:p w14:paraId="49FF56DC" w14:textId="6BB5F2E9" w:rsidR="00001DF8" w:rsidRDefault="00001DF8" w:rsidP="00001DF8">
      <w:pPr>
        <w:pStyle w:val="keuzeprocedure"/>
      </w:pPr>
      <w:r>
        <w:t>Onderhoudsmanagementsysteem:</w:t>
      </w:r>
    </w:p>
    <w:p w14:paraId="6C8ABB8F" w14:textId="56C20062" w:rsidR="00001DF8" w:rsidRDefault="00001DF8" w:rsidP="00001DF8">
      <w:pPr>
        <w:pStyle w:val="keuzeprocedure"/>
      </w:pPr>
      <w:r>
        <w:t>Opdrachtgever streeft naar een efficiënte werkwijze voor uitwisseling van informatie. Om deze uitwisseling gestructureer</w:t>
      </w:r>
      <w:r w:rsidR="003C39D0">
        <w:t>d</w:t>
      </w:r>
      <w:r>
        <w:t xml:space="preserve"> en gestandaardiseerd te laten verlopen wordt voor al haar instandhoudingsprocessen één onderhoudsmanagementsysteem (i-OMS) geïmplementeerd door het Rijksvastgoedbedrijf. Gedurende de looptijd van de overeenkomst zal deze standaard worden ingevoerd en dit kan invloed hebben op de wijze van informatie uitwisseling. De Opdrachtgever draagt zorg voor een webbased applicatie, waarbij de toegang voor Opdrachtnemer op drie manieren mogelijk wordt gemaakt, te weten: inloggen via backoffice, gebruik van een Werkorder-App of koppeling met eigen systeem (API). Voor termijndeclaraties wordt i-OMS de basis, waarbij middels een Inkoopordernummer rechtstreeks kan worden gefactureerd door Opdrachtnemer. Indien van toepassing zal voor het inspectieproces tevens een aparte Inspectie-App worden aangeboden</w:t>
      </w:r>
    </w:p>
    <w:p w14:paraId="16BD7FFE" w14:textId="46BB865A" w:rsidR="00001DF8" w:rsidRDefault="00001DF8" w:rsidP="00001DF8">
      <w:pPr>
        <w:pStyle w:val="keuzeprocedure"/>
        <w:rPr>
          <w:rStyle w:val="RVB-ToelichtingvetChar"/>
          <w:color w:val="0070C0"/>
        </w:rPr>
      </w:pPr>
    </w:p>
    <w:p w14:paraId="4584CE15" w14:textId="2D15766A" w:rsidR="00330056" w:rsidRPr="005F22CB" w:rsidRDefault="00330056" w:rsidP="00B3249C">
      <w:pPr>
        <w:pStyle w:val="Kop2"/>
      </w:pPr>
      <w:bookmarkStart w:id="48" w:name="_Toc210898179"/>
      <w:r w:rsidRPr="005F22CB">
        <w:t>Algemene voorwaarden</w:t>
      </w:r>
      <w:bookmarkEnd w:id="44"/>
      <w:bookmarkEnd w:id="45"/>
      <w:bookmarkEnd w:id="46"/>
      <w:bookmarkEnd w:id="48"/>
      <w:r w:rsidR="0066570A" w:rsidRPr="005F22CB">
        <w:t xml:space="preserve"> </w:t>
      </w:r>
    </w:p>
    <w:p w14:paraId="6476FB16" w14:textId="0C4275F2" w:rsidR="00AD501E" w:rsidRPr="00BD3D5D" w:rsidRDefault="00AD501E" w:rsidP="005F22CB">
      <w:pPr>
        <w:pStyle w:val="keuzeprocedure"/>
        <w:rPr>
          <w:strike/>
        </w:rPr>
      </w:pPr>
      <w:r w:rsidRPr="002C7B2F">
        <w:t>De overeenkomst wordt gesloten op basis van</w:t>
      </w:r>
      <w:r w:rsidRPr="00C11EC9">
        <w:rPr>
          <w:rStyle w:val="RVB-ToelichtingvetChar"/>
          <w:color w:val="00B050"/>
        </w:rPr>
        <w:t xml:space="preserve"> </w:t>
      </w:r>
      <w:r w:rsidRPr="00C11EC9">
        <w:t>de ARVODI-20</w:t>
      </w:r>
      <w:r w:rsidR="005F22CB">
        <w:t>25</w:t>
      </w:r>
      <w:r w:rsidRPr="00C11EC9">
        <w:t xml:space="preserve"> (Algemene Rijksvoorwaarden voor het verstrekken van opdrachten tot het verrichten van diensten 20</w:t>
      </w:r>
      <w:r w:rsidR="005F22CB">
        <w:t>25</w:t>
      </w:r>
      <w:r w:rsidRPr="00B970DF">
        <w:t>)</w:t>
      </w:r>
      <w:r w:rsidRPr="00BD3D5D">
        <w:rPr>
          <w:strike/>
        </w:rPr>
        <w:t xml:space="preserve"> </w:t>
      </w:r>
    </w:p>
    <w:p w14:paraId="7B83F781" w14:textId="77777777" w:rsidR="0069190A" w:rsidRPr="00CE0AC9" w:rsidRDefault="0069190A" w:rsidP="0069190A">
      <w:pPr>
        <w:spacing w:line="240" w:lineRule="auto"/>
        <w:rPr>
          <w:rFonts w:eastAsia="MS Mincho"/>
          <w:color w:val="auto"/>
        </w:rPr>
      </w:pPr>
    </w:p>
    <w:p w14:paraId="6B1CF2B4" w14:textId="77777777" w:rsidR="00330056" w:rsidRPr="00C11EC9" w:rsidRDefault="00330056" w:rsidP="008D150B">
      <w:pPr>
        <w:rPr>
          <w:rFonts w:eastAsia="MS Mincho"/>
        </w:rPr>
      </w:pPr>
    </w:p>
    <w:p w14:paraId="5097D787" w14:textId="77777777" w:rsidR="00F26A30" w:rsidRPr="00C11EC9" w:rsidRDefault="00F26A30" w:rsidP="00B3249C">
      <w:pPr>
        <w:pStyle w:val="Kop1"/>
      </w:pPr>
      <w:bookmarkStart w:id="49" w:name="_Toc210898180"/>
      <w:bookmarkStart w:id="50" w:name="_Toc275174674"/>
      <w:bookmarkStart w:id="51" w:name="_Toc278806209"/>
      <w:bookmarkStart w:id="52" w:name="_Toc278808933"/>
      <w:bookmarkStart w:id="53" w:name="_Toc305514475"/>
      <w:bookmarkStart w:id="54" w:name="_Toc322435665"/>
      <w:r w:rsidRPr="00C11EC9">
        <w:lastRenderedPageBreak/>
        <w:t>Aanbestedingsprocedure</w:t>
      </w:r>
      <w:bookmarkEnd w:id="49"/>
      <w:r w:rsidR="001933CA" w:rsidRPr="00C11EC9">
        <w:t xml:space="preserve"> </w:t>
      </w:r>
    </w:p>
    <w:p w14:paraId="6C3444DC" w14:textId="77777777" w:rsidR="00F26A30" w:rsidRPr="00C11EC9" w:rsidRDefault="00F26A30" w:rsidP="00B3249C">
      <w:pPr>
        <w:pStyle w:val="Kop2"/>
      </w:pPr>
      <w:bookmarkStart w:id="55" w:name="_Toc449685336"/>
      <w:bookmarkStart w:id="56" w:name="_Toc449685337"/>
      <w:bookmarkStart w:id="57" w:name="_Toc449685338"/>
      <w:bookmarkStart w:id="58" w:name="_Toc449685339"/>
      <w:bookmarkStart w:id="59" w:name="_Toc449685340"/>
      <w:bookmarkStart w:id="60" w:name="_Toc449685341"/>
      <w:bookmarkStart w:id="61" w:name="_Toc449685342"/>
      <w:bookmarkStart w:id="62" w:name="_Toc449685343"/>
      <w:bookmarkStart w:id="63" w:name="_Toc449685344"/>
      <w:bookmarkStart w:id="64" w:name="_Toc449685345"/>
      <w:bookmarkStart w:id="65" w:name="_Toc449685346"/>
      <w:bookmarkStart w:id="66" w:name="_Toc449685347"/>
      <w:bookmarkStart w:id="67" w:name="_Toc449685348"/>
      <w:bookmarkStart w:id="68" w:name="_Toc449685349"/>
      <w:bookmarkStart w:id="69" w:name="_Toc449685350"/>
      <w:bookmarkStart w:id="70" w:name="_Toc449685351"/>
      <w:bookmarkStart w:id="71" w:name="_Toc449685352"/>
      <w:bookmarkStart w:id="72" w:name="_Toc449685353"/>
      <w:bookmarkStart w:id="73" w:name="_Toc449685354"/>
      <w:bookmarkStart w:id="74" w:name="_Toc449685355"/>
      <w:bookmarkStart w:id="75" w:name="_Toc449685356"/>
      <w:bookmarkStart w:id="76" w:name="_Toc449685357"/>
      <w:bookmarkStart w:id="77" w:name="_Toc449685358"/>
      <w:bookmarkStart w:id="78" w:name="_Toc449685359"/>
      <w:bookmarkStart w:id="79" w:name="_Toc449685360"/>
      <w:bookmarkStart w:id="80" w:name="_Toc449685369"/>
      <w:bookmarkStart w:id="81" w:name="_Toc455580052"/>
      <w:bookmarkStart w:id="82" w:name="_Toc456859523"/>
      <w:bookmarkStart w:id="83" w:name="_Toc210898181"/>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C11EC9">
        <w:t>Procedure</w:t>
      </w:r>
      <w:bookmarkEnd w:id="81"/>
      <w:bookmarkEnd w:id="82"/>
      <w:bookmarkEnd w:id="83"/>
    </w:p>
    <w:p w14:paraId="72993438" w14:textId="53715C4A" w:rsidR="003A4688" w:rsidRPr="002A149F" w:rsidRDefault="003A4688" w:rsidP="003A4688">
      <w:pPr>
        <w:rPr>
          <w:rFonts w:cstheme="majorHAnsi"/>
        </w:rPr>
      </w:pPr>
      <w:bookmarkStart w:id="84" w:name="_Toc453149196"/>
      <w:bookmarkStart w:id="85" w:name="_Toc453663785"/>
      <w:bookmarkStart w:id="86" w:name="_Toc455580053"/>
      <w:bookmarkStart w:id="87" w:name="_Toc456859524"/>
      <w:r w:rsidRPr="002A149F">
        <w:rPr>
          <w:rFonts w:cstheme="majorHAnsi"/>
        </w:rPr>
        <w:t>De aanbesteding verloopt volgens de</w:t>
      </w:r>
      <w:r w:rsidR="0069190A" w:rsidRPr="002A149F">
        <w:rPr>
          <w:rFonts w:cstheme="majorHAnsi"/>
        </w:rPr>
        <w:t xml:space="preserve"> </w:t>
      </w:r>
      <w:r w:rsidRPr="002A149F">
        <w:rPr>
          <w:rFonts w:cstheme="majorHAnsi"/>
        </w:rPr>
        <w:t>Europese</w:t>
      </w:r>
      <w:r w:rsidR="0069190A" w:rsidRPr="002A149F">
        <w:rPr>
          <w:rFonts w:cstheme="majorHAnsi"/>
        </w:rPr>
        <w:t xml:space="preserve"> </w:t>
      </w:r>
      <w:r w:rsidRPr="002A149F">
        <w:rPr>
          <w:rFonts w:cstheme="majorHAnsi"/>
        </w:rPr>
        <w:t>openbare procedure uit hoofdstuk 2 van het ARW 2016</w:t>
      </w:r>
      <w:r w:rsidR="004B77A7" w:rsidRPr="002A149F">
        <w:rPr>
          <w:rFonts w:cstheme="majorHAnsi"/>
        </w:rPr>
        <w:t>.</w:t>
      </w:r>
      <w:r w:rsidRPr="002A149F">
        <w:rPr>
          <w:rFonts w:cstheme="majorHAnsi"/>
        </w:rPr>
        <w:t xml:space="preserve"> </w:t>
      </w:r>
    </w:p>
    <w:p w14:paraId="1932ECB4" w14:textId="00932FF8" w:rsidR="0097172B" w:rsidRPr="002A149F" w:rsidRDefault="0097172B" w:rsidP="0097172B"/>
    <w:p w14:paraId="336BA555" w14:textId="3FE76FA7" w:rsidR="0069190A" w:rsidRPr="00153EA3" w:rsidRDefault="0069190A" w:rsidP="00153EA3">
      <w:pPr>
        <w:spacing w:line="240" w:lineRule="auto"/>
        <w:rPr>
          <w:color w:val="auto"/>
        </w:rPr>
      </w:pPr>
      <w:r w:rsidRPr="002A149F">
        <w:rPr>
          <w:color w:val="auto"/>
        </w:rPr>
        <w:t>Het doel van de aanbestedingsprocedure is om te komen tot 1 winnende inschrijver  waarmee een overeenkomst gesloten kan worden met als doel de opdracht uit te voeren.</w:t>
      </w:r>
    </w:p>
    <w:p w14:paraId="2FEBB74F" w14:textId="77777777" w:rsidR="00181B85" w:rsidRPr="00C11EC9" w:rsidRDefault="00181B85" w:rsidP="00B3249C">
      <w:pPr>
        <w:pStyle w:val="Kop2"/>
      </w:pPr>
      <w:bookmarkStart w:id="88" w:name="_Toc210898182"/>
      <w:r w:rsidRPr="00C11EC9">
        <w:t>Elektronisch aanbestedingsproces</w:t>
      </w:r>
      <w:bookmarkEnd w:id="84"/>
      <w:bookmarkEnd w:id="85"/>
      <w:bookmarkEnd w:id="86"/>
      <w:bookmarkEnd w:id="87"/>
      <w:bookmarkEnd w:id="88"/>
    </w:p>
    <w:p w14:paraId="00E40F72" w14:textId="5844F7A0" w:rsidR="008422DF" w:rsidRDefault="00181B85" w:rsidP="008D150B">
      <w:r w:rsidRPr="00C11EC9">
        <w:t xml:space="preserve">Deze aanbesteding </w:t>
      </w:r>
      <w:r w:rsidR="001F78B6">
        <w:t xml:space="preserve">verloopt </w:t>
      </w:r>
      <w:r w:rsidRPr="00C11EC9">
        <w:t>volledig via TenderNed. Dit betekent dat alle communicatie</w:t>
      </w:r>
      <w:r w:rsidR="002F6287" w:rsidRPr="00C11EC9">
        <w:t xml:space="preserve"> </w:t>
      </w:r>
      <w:r w:rsidR="002766F7">
        <w:t xml:space="preserve">in beginsel </w:t>
      </w:r>
      <w:r w:rsidR="00A446DE" w:rsidRPr="00C11EC9">
        <w:t xml:space="preserve">via TenderNed verloopt </w:t>
      </w:r>
      <w:r w:rsidRPr="00C11EC9">
        <w:t xml:space="preserve">en dat </w:t>
      </w:r>
      <w:r w:rsidRPr="001C28B7">
        <w:t>inschrijvingen</w:t>
      </w:r>
      <w:r w:rsidRPr="00C11EC9">
        <w:t xml:space="preserve"> uitsluitend via TenderNed kunnen worden ingediend. </w:t>
      </w:r>
    </w:p>
    <w:p w14:paraId="48312F4D" w14:textId="77777777" w:rsidR="008422DF" w:rsidRDefault="008422DF" w:rsidP="008D150B"/>
    <w:p w14:paraId="21F0813B" w14:textId="77777777" w:rsidR="00466414" w:rsidRPr="00C11EC9" w:rsidRDefault="00466414" w:rsidP="008D150B">
      <w:r w:rsidRPr="00C11EC9">
        <w:t>Voor deelneming aan de</w:t>
      </w:r>
      <w:r w:rsidR="00C36C93" w:rsidRPr="00C11EC9">
        <w:t>ze</w:t>
      </w:r>
      <w:r w:rsidRPr="00C11EC9">
        <w:t xml:space="preserve"> aanbesteding</w:t>
      </w:r>
      <w:r w:rsidR="00C36C93" w:rsidRPr="00C11EC9">
        <w:t xml:space="preserve"> </w:t>
      </w:r>
      <w:r w:rsidRPr="00C11EC9">
        <w:t xml:space="preserve">dient een onderneming te zijn geregistreerd bij TenderNed. De “Gebruiksvoorwaarden TenderNed” zijn van toepassing. </w:t>
      </w:r>
    </w:p>
    <w:p w14:paraId="229A74B9" w14:textId="77777777" w:rsidR="00466414" w:rsidRPr="00C11EC9" w:rsidRDefault="00466414" w:rsidP="008D150B"/>
    <w:p w14:paraId="26FEF657" w14:textId="44C1014C" w:rsidR="00AD501E" w:rsidRPr="00C11EC9" w:rsidRDefault="00AD501E" w:rsidP="00AD501E">
      <w:r w:rsidRPr="00C11EC9">
        <w:t xml:space="preserve">Van een onderneming wordt verwacht dat deze alle benodigde kennis heeft om op een correcte wijze een aanbestedingsprocedure te kunnen doorlopen </w:t>
      </w:r>
      <w:r>
        <w:t>via</w:t>
      </w:r>
      <w:r w:rsidRPr="00C11EC9">
        <w:t xml:space="preserve"> TenderNed. </w:t>
      </w:r>
      <w:r>
        <w:t>V</w:t>
      </w:r>
      <w:r w:rsidRPr="00C11EC9">
        <w:t>oor meer informatie</w:t>
      </w:r>
      <w:r>
        <w:t xml:space="preserve"> wordt verwezen naar</w:t>
      </w:r>
      <w:r w:rsidRPr="00C11EC9">
        <w:t xml:space="preserve"> </w:t>
      </w:r>
      <w:r>
        <w:t xml:space="preserve">de </w:t>
      </w:r>
      <w:r w:rsidRPr="000D6C5B">
        <w:t>animatievideo “Inschrijven via TenderNed”</w:t>
      </w:r>
      <w:r>
        <w:t xml:space="preserve"> van het Rijksvastgoedbedrijf. De animatievideo is te raadplegen via </w:t>
      </w:r>
      <w:hyperlink r:id="rId18" w:history="1">
        <w:r w:rsidR="00CA54DC" w:rsidRPr="00CA54DC">
          <w:rPr>
            <w:rStyle w:val="Hyperlink"/>
          </w:rPr>
          <w:t>Aanbestedingen via TenderNed | Onderwerp | Rijksvastgoedbedrijf</w:t>
        </w:r>
      </w:hyperlink>
      <w:r>
        <w:t xml:space="preserve">. </w:t>
      </w:r>
      <w:r w:rsidRPr="00171057">
        <w:t>In deze animatievideo</w:t>
      </w:r>
      <w:r>
        <w:t xml:space="preserve"> wordt uitgelegd waar ondernemingen rekening </w:t>
      </w:r>
      <w:r w:rsidRPr="00171057">
        <w:t xml:space="preserve">mee moet houden </w:t>
      </w:r>
      <w:r>
        <w:t xml:space="preserve">wanneer zij besluiten deel te nemen </w:t>
      </w:r>
      <w:r w:rsidRPr="00171057">
        <w:t xml:space="preserve">aan een aanbesteding van het </w:t>
      </w:r>
      <w:r>
        <w:t>Rijksvastgoedbedrijf die via TenderN</w:t>
      </w:r>
      <w:r w:rsidRPr="00171057">
        <w:t>ed</w:t>
      </w:r>
      <w:r>
        <w:t xml:space="preserve"> verloopt</w:t>
      </w:r>
      <w:r w:rsidRPr="00171057">
        <w:t>.</w:t>
      </w:r>
    </w:p>
    <w:p w14:paraId="3CA6E31F" w14:textId="77777777" w:rsidR="00466414" w:rsidRPr="00C11EC9" w:rsidRDefault="00466414" w:rsidP="008D150B"/>
    <w:p w14:paraId="6963DDD2" w14:textId="7A5CD2CD" w:rsidR="00402074" w:rsidRDefault="00181B85" w:rsidP="008D150B">
      <w:r w:rsidRPr="00C11EC9">
        <w:t xml:space="preserve">Ondernemingen dienen rekening te houden met de technische aspecten van elektronisch aanbesteden. In dat kader wordt geadviseerd om </w:t>
      </w:r>
      <w:r w:rsidRPr="001C28B7">
        <w:t>de inschrijving</w:t>
      </w:r>
      <w:r w:rsidRPr="00C11EC9">
        <w:t xml:space="preserve"> niet op het laatst mogelijke moment te verzenden. In geval van onvoorziene storingen</w:t>
      </w:r>
      <w:r w:rsidR="00993408">
        <w:t xml:space="preserve"> van TenderNed</w:t>
      </w:r>
      <w:r w:rsidRPr="00C11EC9">
        <w:t xml:space="preserve"> wordt geadviseerd om direct contact op te nemen met</w:t>
      </w:r>
      <w:r w:rsidR="00402074">
        <w:t>:</w:t>
      </w:r>
    </w:p>
    <w:p w14:paraId="3741BF05" w14:textId="22DCFE21" w:rsidR="00402074" w:rsidRDefault="00181B85" w:rsidP="00C83501">
      <w:pPr>
        <w:pStyle w:val="Lijstalinea"/>
        <w:numPr>
          <w:ilvl w:val="0"/>
          <w:numId w:val="12"/>
        </w:numPr>
      </w:pPr>
      <w:r w:rsidRPr="00C11EC9">
        <w:t xml:space="preserve">de in de colofon en/of TenderNed vermelde </w:t>
      </w:r>
      <w:r w:rsidR="00232F30" w:rsidRPr="00C11EC9">
        <w:t xml:space="preserve">contactpersoon </w:t>
      </w:r>
      <w:r w:rsidRPr="00C11EC9">
        <w:t>van deze aanbesteding</w:t>
      </w:r>
      <w:r w:rsidR="00402074">
        <w:t xml:space="preserve">, en </w:t>
      </w:r>
    </w:p>
    <w:p w14:paraId="7049F4B6" w14:textId="130E09F7" w:rsidR="0042368A" w:rsidRPr="00C11EC9" w:rsidRDefault="00181B85" w:rsidP="00C83501">
      <w:pPr>
        <w:pStyle w:val="Lijstalinea"/>
        <w:numPr>
          <w:ilvl w:val="0"/>
          <w:numId w:val="12"/>
        </w:numPr>
      </w:pPr>
      <w:r w:rsidRPr="00C11EC9">
        <w:t xml:space="preserve">de servicedesk van TenderNed. </w:t>
      </w:r>
    </w:p>
    <w:p w14:paraId="3FA41C5F" w14:textId="600360E0" w:rsidR="00C273FA" w:rsidRPr="00D70C32" w:rsidRDefault="00C273FA" w:rsidP="00B3249C">
      <w:pPr>
        <w:pStyle w:val="Kop2"/>
      </w:pPr>
      <w:bookmarkStart w:id="89" w:name="_Toc455580054"/>
      <w:bookmarkStart w:id="90" w:name="_Toc456859525"/>
      <w:bookmarkStart w:id="91" w:name="_Toc210898183"/>
      <w:bookmarkStart w:id="92" w:name="_Toc455756532"/>
      <w:r w:rsidRPr="00D70C32">
        <w:t>Planning</w:t>
      </w:r>
      <w:bookmarkEnd w:id="89"/>
      <w:bookmarkEnd w:id="90"/>
      <w:bookmarkEnd w:id="91"/>
      <w:r w:rsidR="00751712" w:rsidRPr="00D70C32">
        <w:t xml:space="preserve"> </w:t>
      </w:r>
    </w:p>
    <w:p w14:paraId="15E13564" w14:textId="77777777" w:rsidR="00993408" w:rsidRDefault="00A66E93" w:rsidP="00993408">
      <w:pPr>
        <w:rPr>
          <w:color w:val="auto"/>
        </w:rPr>
      </w:pPr>
      <w:r w:rsidRPr="00C11EC9">
        <w:t>Op</w:t>
      </w:r>
      <w:r w:rsidR="00C273FA" w:rsidRPr="00C11EC9">
        <w:t xml:space="preserve"> TenderNed </w:t>
      </w:r>
      <w:r w:rsidR="00993408">
        <w:t xml:space="preserve">en in deze aanbestedingsleidraad </w:t>
      </w:r>
      <w:r w:rsidR="00C273FA" w:rsidRPr="00C11EC9">
        <w:t xml:space="preserve">is de planning van de aanbestedingsprocedure opgenomen. </w:t>
      </w:r>
      <w:r w:rsidR="00993408" w:rsidRPr="00C11EC9">
        <w:rPr>
          <w:color w:val="auto"/>
        </w:rPr>
        <w:t>Bij tegenstrijdigheden prevaleert de planning op TenderNed.</w:t>
      </w:r>
    </w:p>
    <w:p w14:paraId="7BC9FEBD" w14:textId="77777777" w:rsidR="00993408" w:rsidRDefault="00993408" w:rsidP="008D150B"/>
    <w:p w14:paraId="6D05A447" w14:textId="13953B3B" w:rsidR="00C273FA" w:rsidRDefault="00C83501" w:rsidP="008D150B">
      <w:r w:rsidRPr="002E7777">
        <w:t>Het Rijksvastgoedbedrijf behoudt zich uitdrukkelijk het recht voor de planning aan te passen. Met uitzondering van de wettelijk vastgestelde termijnen kunnen geen rechten worden ontleend aan de gegeven planning.</w:t>
      </w:r>
    </w:p>
    <w:p w14:paraId="3A6FCCFD" w14:textId="77777777" w:rsidR="00630892" w:rsidRDefault="00630892" w:rsidP="008D150B"/>
    <w:p w14:paraId="23ADA8E9" w14:textId="77777777" w:rsidR="00630892" w:rsidRDefault="00630892" w:rsidP="008D150B"/>
    <w:p w14:paraId="1D554362" w14:textId="77777777" w:rsidR="00630892" w:rsidRDefault="00630892" w:rsidP="008D150B"/>
    <w:p w14:paraId="002274A5" w14:textId="77777777" w:rsidR="00630892" w:rsidRDefault="00630892" w:rsidP="008D150B"/>
    <w:p w14:paraId="19E2A696" w14:textId="77777777" w:rsidR="00630892" w:rsidRDefault="00630892" w:rsidP="008D150B"/>
    <w:p w14:paraId="31FE6132" w14:textId="77777777" w:rsidR="00630892" w:rsidRDefault="00630892" w:rsidP="008D150B"/>
    <w:p w14:paraId="64119672" w14:textId="77777777" w:rsidR="00630892" w:rsidRDefault="00630892" w:rsidP="008D150B"/>
    <w:p w14:paraId="44215804" w14:textId="77777777" w:rsidR="00630892" w:rsidRDefault="00630892" w:rsidP="008D150B"/>
    <w:p w14:paraId="062DBD95" w14:textId="77777777" w:rsidR="00DD50F9" w:rsidRDefault="00DD50F9" w:rsidP="008D150B"/>
    <w:tbl>
      <w:tblPr>
        <w:tblW w:w="0" w:type="auto"/>
        <w:tblInd w:w="-1024" w:type="dxa"/>
        <w:tblCellMar>
          <w:left w:w="0" w:type="dxa"/>
          <w:right w:w="0" w:type="dxa"/>
        </w:tblCellMar>
        <w:tblLook w:val="04A0" w:firstRow="1" w:lastRow="0" w:firstColumn="1" w:lastColumn="0" w:noHBand="0" w:noVBand="1"/>
      </w:tblPr>
      <w:tblGrid>
        <w:gridCol w:w="5125"/>
        <w:gridCol w:w="3119"/>
      </w:tblGrid>
      <w:tr w:rsidR="00DD50F9" w14:paraId="67A3AC0F" w14:textId="77777777" w:rsidTr="00DD50F9">
        <w:trPr>
          <w:trHeight w:val="239"/>
        </w:trPr>
        <w:tc>
          <w:tcPr>
            <w:tcW w:w="8244" w:type="dxa"/>
            <w:gridSpan w:val="2"/>
            <w:tcBorders>
              <w:top w:val="single" w:sz="8" w:space="0" w:color="000000"/>
              <w:left w:val="single" w:sz="8" w:space="0" w:color="000000"/>
              <w:bottom w:val="single" w:sz="8" w:space="0" w:color="000000"/>
              <w:right w:val="single" w:sz="8" w:space="0" w:color="000000"/>
            </w:tcBorders>
            <w:shd w:val="clear" w:color="auto" w:fill="C5D9F0"/>
            <w:tcMar>
              <w:top w:w="0" w:type="dxa"/>
              <w:left w:w="108" w:type="dxa"/>
              <w:bottom w:w="0" w:type="dxa"/>
              <w:right w:w="108" w:type="dxa"/>
            </w:tcMar>
            <w:hideMark/>
          </w:tcPr>
          <w:p w14:paraId="2E03ECE4" w14:textId="77777777" w:rsidR="00DD50F9" w:rsidRPr="00DD50F9" w:rsidRDefault="00DD50F9">
            <w:pPr>
              <w:rPr>
                <w:b/>
                <w:bCs/>
                <w:color w:val="auto"/>
                <w:sz w:val="22"/>
                <w:szCs w:val="22"/>
                <w:lang w:val="en-US"/>
              </w:rPr>
            </w:pPr>
            <w:r w:rsidRPr="00DD50F9">
              <w:rPr>
                <w:b/>
                <w:bCs/>
                <w:lang w:val="en-US"/>
              </w:rPr>
              <w:t>Planning aanbestedingsprocedure op hoofdlijnen</w:t>
            </w:r>
          </w:p>
        </w:tc>
      </w:tr>
      <w:tr w:rsidR="00DD50F9" w14:paraId="10DC6F2F" w14:textId="77777777" w:rsidTr="00DD50F9">
        <w:trPr>
          <w:trHeight w:val="239"/>
        </w:trPr>
        <w:tc>
          <w:tcPr>
            <w:tcW w:w="5125" w:type="dxa"/>
            <w:tcBorders>
              <w:top w:val="nil"/>
              <w:left w:val="single" w:sz="8" w:space="0" w:color="000000"/>
              <w:bottom w:val="single" w:sz="8" w:space="0" w:color="000000"/>
              <w:right w:val="single" w:sz="8" w:space="0" w:color="000000"/>
            </w:tcBorders>
            <w:shd w:val="clear" w:color="auto" w:fill="C5D9F0"/>
            <w:tcMar>
              <w:top w:w="0" w:type="dxa"/>
              <w:left w:w="108" w:type="dxa"/>
              <w:bottom w:w="0" w:type="dxa"/>
              <w:right w:w="108" w:type="dxa"/>
            </w:tcMar>
            <w:hideMark/>
          </w:tcPr>
          <w:p w14:paraId="0D0CB55C" w14:textId="77777777" w:rsidR="00DD50F9" w:rsidRPr="00DD50F9" w:rsidRDefault="00DD50F9">
            <w:pPr>
              <w:rPr>
                <w:b/>
                <w:bCs/>
                <w:lang w:val="en-US"/>
              </w:rPr>
            </w:pPr>
            <w:r w:rsidRPr="00DD50F9">
              <w:rPr>
                <w:b/>
                <w:bCs/>
                <w:lang w:val="en-US"/>
              </w:rPr>
              <w:t>Omschrijving</w:t>
            </w:r>
          </w:p>
        </w:tc>
        <w:tc>
          <w:tcPr>
            <w:tcW w:w="3119" w:type="dxa"/>
            <w:tcBorders>
              <w:top w:val="nil"/>
              <w:left w:val="nil"/>
              <w:bottom w:val="single" w:sz="8" w:space="0" w:color="000000"/>
              <w:right w:val="single" w:sz="8" w:space="0" w:color="000000"/>
            </w:tcBorders>
            <w:shd w:val="clear" w:color="auto" w:fill="C5D9F0"/>
            <w:tcMar>
              <w:top w:w="0" w:type="dxa"/>
              <w:left w:w="108" w:type="dxa"/>
              <w:bottom w:w="0" w:type="dxa"/>
              <w:right w:w="108" w:type="dxa"/>
            </w:tcMar>
            <w:hideMark/>
          </w:tcPr>
          <w:p w14:paraId="3B965234" w14:textId="77777777" w:rsidR="00DD50F9" w:rsidRPr="00DD50F9" w:rsidRDefault="00DD50F9">
            <w:pPr>
              <w:rPr>
                <w:b/>
                <w:bCs/>
                <w:lang w:val="en-US"/>
              </w:rPr>
            </w:pPr>
            <w:r w:rsidRPr="00DD50F9">
              <w:rPr>
                <w:b/>
                <w:bCs/>
                <w:lang w:val="en-US"/>
              </w:rPr>
              <w:t>Datum</w:t>
            </w:r>
          </w:p>
        </w:tc>
      </w:tr>
      <w:tr w:rsidR="00DD50F9" w14:paraId="7CE85E8A" w14:textId="77777777" w:rsidTr="00DD50F9">
        <w:trPr>
          <w:trHeight w:val="239"/>
        </w:trPr>
        <w:tc>
          <w:tcPr>
            <w:tcW w:w="512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3A20CD4" w14:textId="77777777" w:rsidR="00DD50F9" w:rsidRPr="00DD50F9" w:rsidRDefault="00DD50F9">
            <w:pPr>
              <w:rPr>
                <w:lang w:val="en-US"/>
              </w:rPr>
            </w:pPr>
            <w:r w:rsidRPr="00DD50F9">
              <w:rPr>
                <w:lang w:val="en-US"/>
              </w:rPr>
              <w:t>Publicatie op TenderNed</w:t>
            </w:r>
          </w:p>
        </w:tc>
        <w:tc>
          <w:tcPr>
            <w:tcW w:w="3119" w:type="dxa"/>
            <w:tcBorders>
              <w:top w:val="nil"/>
              <w:left w:val="nil"/>
              <w:bottom w:val="single" w:sz="8" w:space="0" w:color="000000"/>
              <w:right w:val="single" w:sz="8" w:space="0" w:color="000000"/>
            </w:tcBorders>
            <w:tcMar>
              <w:top w:w="0" w:type="dxa"/>
              <w:left w:w="108" w:type="dxa"/>
              <w:bottom w:w="0" w:type="dxa"/>
              <w:right w:w="108" w:type="dxa"/>
            </w:tcMar>
            <w:hideMark/>
          </w:tcPr>
          <w:p w14:paraId="2AD3080B" w14:textId="77777777" w:rsidR="00DD50F9" w:rsidRPr="00DD50F9" w:rsidRDefault="00DD50F9">
            <w:pPr>
              <w:rPr>
                <w:lang w:val="en-US"/>
              </w:rPr>
            </w:pPr>
            <w:r w:rsidRPr="00DD50F9">
              <w:rPr>
                <w:lang w:val="en-US"/>
              </w:rPr>
              <w:t>6 november 2025</w:t>
            </w:r>
          </w:p>
        </w:tc>
      </w:tr>
      <w:tr w:rsidR="00DD50F9" w14:paraId="5C475974" w14:textId="77777777" w:rsidTr="00DD50F9">
        <w:trPr>
          <w:trHeight w:val="242"/>
        </w:trPr>
        <w:tc>
          <w:tcPr>
            <w:tcW w:w="512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97FDE73" w14:textId="77777777" w:rsidR="00DD50F9" w:rsidRPr="00DD50F9" w:rsidRDefault="00DD50F9">
            <w:pPr>
              <w:rPr>
                <w:lang w:val="en-US"/>
              </w:rPr>
            </w:pPr>
            <w:r w:rsidRPr="00DD50F9">
              <w:rPr>
                <w:lang w:val="en-US"/>
              </w:rPr>
              <w:t>Uiterste datum indienen geheimhoudingsverklaring</w:t>
            </w:r>
          </w:p>
        </w:tc>
        <w:tc>
          <w:tcPr>
            <w:tcW w:w="3119" w:type="dxa"/>
            <w:tcBorders>
              <w:top w:val="nil"/>
              <w:left w:val="nil"/>
              <w:bottom w:val="single" w:sz="8" w:space="0" w:color="000000"/>
              <w:right w:val="single" w:sz="8" w:space="0" w:color="000000"/>
            </w:tcBorders>
            <w:tcMar>
              <w:top w:w="0" w:type="dxa"/>
              <w:left w:w="108" w:type="dxa"/>
              <w:bottom w:w="0" w:type="dxa"/>
              <w:right w:w="108" w:type="dxa"/>
            </w:tcMar>
            <w:hideMark/>
          </w:tcPr>
          <w:p w14:paraId="3985C79B" w14:textId="77777777" w:rsidR="00DD50F9" w:rsidRPr="00DD50F9" w:rsidRDefault="00DD50F9">
            <w:pPr>
              <w:rPr>
                <w:lang w:val="en-US"/>
              </w:rPr>
            </w:pPr>
            <w:r w:rsidRPr="00DD50F9">
              <w:rPr>
                <w:lang w:val="en-US"/>
              </w:rPr>
              <w:t>19 november 2025</w:t>
            </w:r>
          </w:p>
        </w:tc>
      </w:tr>
      <w:tr w:rsidR="00DD50F9" w14:paraId="1F91F7EF" w14:textId="77777777" w:rsidTr="00DD50F9">
        <w:trPr>
          <w:trHeight w:val="239"/>
        </w:trPr>
        <w:tc>
          <w:tcPr>
            <w:tcW w:w="512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83F904E" w14:textId="77777777" w:rsidR="00DD50F9" w:rsidRPr="00DD50F9" w:rsidRDefault="00DD50F9">
            <w:r w:rsidRPr="00DD50F9">
              <w:t>Uiterste datum indienen verzoeken om nadere inlichtingen</w:t>
            </w:r>
          </w:p>
        </w:tc>
        <w:tc>
          <w:tcPr>
            <w:tcW w:w="3119" w:type="dxa"/>
            <w:tcBorders>
              <w:top w:val="nil"/>
              <w:left w:val="nil"/>
              <w:bottom w:val="single" w:sz="8" w:space="0" w:color="000000"/>
              <w:right w:val="single" w:sz="8" w:space="0" w:color="000000"/>
            </w:tcBorders>
            <w:tcMar>
              <w:top w:w="0" w:type="dxa"/>
              <w:left w:w="108" w:type="dxa"/>
              <w:bottom w:w="0" w:type="dxa"/>
              <w:right w:w="108" w:type="dxa"/>
            </w:tcMar>
            <w:hideMark/>
          </w:tcPr>
          <w:p w14:paraId="798FE004" w14:textId="77777777" w:rsidR="00DD50F9" w:rsidRPr="00DD50F9" w:rsidRDefault="00DD50F9">
            <w:pPr>
              <w:rPr>
                <w:lang w:val="en-US"/>
              </w:rPr>
            </w:pPr>
            <w:r w:rsidRPr="00DD50F9">
              <w:rPr>
                <w:lang w:val="en-US"/>
              </w:rPr>
              <w:t>19 november 2025 - 09:00 uur</w:t>
            </w:r>
          </w:p>
        </w:tc>
      </w:tr>
      <w:tr w:rsidR="00DD50F9" w14:paraId="58AF2737" w14:textId="77777777" w:rsidTr="00DD50F9">
        <w:trPr>
          <w:trHeight w:val="239"/>
        </w:trPr>
        <w:tc>
          <w:tcPr>
            <w:tcW w:w="512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DE156AE" w14:textId="77777777" w:rsidR="00DD50F9" w:rsidRPr="00DD50F9" w:rsidRDefault="00DD50F9">
            <w:pPr>
              <w:rPr>
                <w:lang w:val="en-US"/>
              </w:rPr>
            </w:pPr>
            <w:r w:rsidRPr="00DD50F9">
              <w:rPr>
                <w:lang w:val="en-US"/>
              </w:rPr>
              <w:t>Publicatie Nota van Inlichtingen</w:t>
            </w:r>
          </w:p>
        </w:tc>
        <w:tc>
          <w:tcPr>
            <w:tcW w:w="3119" w:type="dxa"/>
            <w:tcBorders>
              <w:top w:val="nil"/>
              <w:left w:val="nil"/>
              <w:bottom w:val="single" w:sz="8" w:space="0" w:color="000000"/>
              <w:right w:val="single" w:sz="8" w:space="0" w:color="000000"/>
            </w:tcBorders>
            <w:tcMar>
              <w:top w:w="0" w:type="dxa"/>
              <w:left w:w="108" w:type="dxa"/>
              <w:bottom w:w="0" w:type="dxa"/>
              <w:right w:w="108" w:type="dxa"/>
            </w:tcMar>
            <w:hideMark/>
          </w:tcPr>
          <w:p w14:paraId="08C7164C" w14:textId="77777777" w:rsidR="00DD50F9" w:rsidRPr="00DD50F9" w:rsidRDefault="00DD50F9">
            <w:pPr>
              <w:rPr>
                <w:lang w:val="en-US"/>
              </w:rPr>
            </w:pPr>
            <w:r w:rsidRPr="00DD50F9">
              <w:rPr>
                <w:lang w:val="en-US"/>
              </w:rPr>
              <w:t>14 november 2025</w:t>
            </w:r>
          </w:p>
        </w:tc>
      </w:tr>
      <w:tr w:rsidR="00DD50F9" w14:paraId="6157A619" w14:textId="77777777" w:rsidTr="00DD50F9">
        <w:trPr>
          <w:trHeight w:val="719"/>
        </w:trPr>
        <w:tc>
          <w:tcPr>
            <w:tcW w:w="512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2805F5E" w14:textId="77777777" w:rsidR="00DD50F9" w:rsidRPr="00DD50F9" w:rsidRDefault="00DD50F9">
            <w:r w:rsidRPr="00DD50F9">
              <w:t>Uiterste datum indienen verzoeken om nadere inlichtingen in geval van een gerechtvaardigd economisch belang of verduidelijkingsvragen</w:t>
            </w:r>
          </w:p>
        </w:tc>
        <w:tc>
          <w:tcPr>
            <w:tcW w:w="3119" w:type="dxa"/>
            <w:tcBorders>
              <w:top w:val="nil"/>
              <w:left w:val="nil"/>
              <w:bottom w:val="single" w:sz="8" w:space="0" w:color="000000"/>
              <w:right w:val="single" w:sz="8" w:space="0" w:color="000000"/>
            </w:tcBorders>
            <w:tcMar>
              <w:top w:w="0" w:type="dxa"/>
              <w:left w:w="108" w:type="dxa"/>
              <w:bottom w:w="0" w:type="dxa"/>
              <w:right w:w="108" w:type="dxa"/>
            </w:tcMar>
            <w:hideMark/>
          </w:tcPr>
          <w:p w14:paraId="21D772B1" w14:textId="77777777" w:rsidR="00DD50F9" w:rsidRPr="00DD50F9" w:rsidRDefault="00DD50F9">
            <w:pPr>
              <w:rPr>
                <w:lang w:val="en-US"/>
              </w:rPr>
            </w:pPr>
            <w:r w:rsidRPr="00DD50F9">
              <w:rPr>
                <w:lang w:val="en-US"/>
              </w:rPr>
              <w:t>19 november 2025 - 09:00 uur</w:t>
            </w:r>
          </w:p>
        </w:tc>
      </w:tr>
      <w:tr w:rsidR="00DD50F9" w14:paraId="6C199CC5" w14:textId="77777777" w:rsidTr="00DD50F9">
        <w:trPr>
          <w:trHeight w:val="480"/>
        </w:trPr>
        <w:tc>
          <w:tcPr>
            <w:tcW w:w="512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A8BF6F4" w14:textId="77777777" w:rsidR="00DD50F9" w:rsidRPr="00DD50F9" w:rsidRDefault="00DD50F9">
            <w:r w:rsidRPr="00DD50F9">
              <w:t>Publicatie Nota van Inlichtingen &amp; beantwoording nadere inlichtingen in geval van een gerechtvaardigd economisch belang</w:t>
            </w:r>
          </w:p>
        </w:tc>
        <w:tc>
          <w:tcPr>
            <w:tcW w:w="3119" w:type="dxa"/>
            <w:tcBorders>
              <w:top w:val="nil"/>
              <w:left w:val="nil"/>
              <w:bottom w:val="single" w:sz="8" w:space="0" w:color="000000"/>
              <w:right w:val="single" w:sz="8" w:space="0" w:color="000000"/>
            </w:tcBorders>
            <w:tcMar>
              <w:top w:w="0" w:type="dxa"/>
              <w:left w:w="108" w:type="dxa"/>
              <w:bottom w:w="0" w:type="dxa"/>
              <w:right w:w="108" w:type="dxa"/>
            </w:tcMar>
            <w:hideMark/>
          </w:tcPr>
          <w:p w14:paraId="668DE1BA" w14:textId="77777777" w:rsidR="00DD50F9" w:rsidRPr="00DD50F9" w:rsidRDefault="00DD50F9">
            <w:pPr>
              <w:rPr>
                <w:lang w:val="en-US"/>
              </w:rPr>
            </w:pPr>
            <w:r w:rsidRPr="00DD50F9">
              <w:rPr>
                <w:lang w:val="en-US"/>
              </w:rPr>
              <w:t>20 november 2025</w:t>
            </w:r>
          </w:p>
        </w:tc>
      </w:tr>
      <w:tr w:rsidR="00DD50F9" w14:paraId="745FBB35" w14:textId="77777777" w:rsidTr="00DD50F9">
        <w:trPr>
          <w:trHeight w:val="239"/>
        </w:trPr>
        <w:tc>
          <w:tcPr>
            <w:tcW w:w="512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DA0299A" w14:textId="77777777" w:rsidR="00DD50F9" w:rsidRPr="00DD50F9" w:rsidRDefault="00DD50F9">
            <w:pPr>
              <w:rPr>
                <w:lang w:val="en-US"/>
              </w:rPr>
            </w:pPr>
            <w:r w:rsidRPr="00DD50F9">
              <w:rPr>
                <w:lang w:val="en-US"/>
              </w:rPr>
              <w:t>Sluitingsdatum indienen inschrijving</w:t>
            </w:r>
          </w:p>
        </w:tc>
        <w:tc>
          <w:tcPr>
            <w:tcW w:w="3119" w:type="dxa"/>
            <w:tcBorders>
              <w:top w:val="nil"/>
              <w:left w:val="nil"/>
              <w:bottom w:val="single" w:sz="8" w:space="0" w:color="000000"/>
              <w:right w:val="single" w:sz="8" w:space="0" w:color="000000"/>
            </w:tcBorders>
            <w:tcMar>
              <w:top w:w="0" w:type="dxa"/>
              <w:left w:w="108" w:type="dxa"/>
              <w:bottom w:w="0" w:type="dxa"/>
              <w:right w:w="108" w:type="dxa"/>
            </w:tcMar>
            <w:hideMark/>
          </w:tcPr>
          <w:p w14:paraId="7468D27B" w14:textId="48C731AA" w:rsidR="00DD50F9" w:rsidRPr="00DD50F9" w:rsidRDefault="00DD50F9">
            <w:pPr>
              <w:rPr>
                <w:lang w:val="en-US"/>
              </w:rPr>
            </w:pPr>
            <w:r w:rsidRPr="00DD50F9">
              <w:rPr>
                <w:lang w:val="en-US"/>
              </w:rPr>
              <w:t>1</w:t>
            </w:r>
            <w:r w:rsidR="00DC0599">
              <w:rPr>
                <w:lang w:val="en-US"/>
              </w:rPr>
              <w:t>1</w:t>
            </w:r>
            <w:r w:rsidRPr="00DD50F9">
              <w:rPr>
                <w:lang w:val="en-US"/>
              </w:rPr>
              <w:t xml:space="preserve"> december 2025 - 09:00 uur</w:t>
            </w:r>
          </w:p>
        </w:tc>
      </w:tr>
      <w:tr w:rsidR="00DD50F9" w14:paraId="2E6399F9" w14:textId="77777777" w:rsidTr="00DD50F9">
        <w:trPr>
          <w:trHeight w:val="241"/>
        </w:trPr>
        <w:tc>
          <w:tcPr>
            <w:tcW w:w="512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79DCA48" w14:textId="77777777" w:rsidR="00DD50F9" w:rsidRPr="00DD50F9" w:rsidRDefault="00DD50F9">
            <w:pPr>
              <w:rPr>
                <w:lang w:val="en-US"/>
              </w:rPr>
            </w:pPr>
            <w:r w:rsidRPr="00DD50F9">
              <w:rPr>
                <w:lang w:val="en-US"/>
              </w:rPr>
              <w:t>Verzenden voornemen tot gunningsbeslissing</w:t>
            </w:r>
          </w:p>
        </w:tc>
        <w:tc>
          <w:tcPr>
            <w:tcW w:w="3119" w:type="dxa"/>
            <w:tcBorders>
              <w:top w:val="nil"/>
              <w:left w:val="nil"/>
              <w:bottom w:val="single" w:sz="8" w:space="0" w:color="000000"/>
              <w:right w:val="single" w:sz="8" w:space="0" w:color="000000"/>
            </w:tcBorders>
            <w:tcMar>
              <w:top w:w="0" w:type="dxa"/>
              <w:left w:w="108" w:type="dxa"/>
              <w:bottom w:w="0" w:type="dxa"/>
              <w:right w:w="108" w:type="dxa"/>
            </w:tcMar>
            <w:hideMark/>
          </w:tcPr>
          <w:p w14:paraId="1B65E089" w14:textId="77777777" w:rsidR="00DD50F9" w:rsidRPr="00DD50F9" w:rsidRDefault="00DD50F9">
            <w:pPr>
              <w:rPr>
                <w:lang w:val="en-US"/>
              </w:rPr>
            </w:pPr>
            <w:r w:rsidRPr="00DD50F9">
              <w:rPr>
                <w:lang w:val="en-US"/>
              </w:rPr>
              <w:t>15 december 2025</w:t>
            </w:r>
          </w:p>
        </w:tc>
      </w:tr>
      <w:tr w:rsidR="00DD50F9" w14:paraId="40442862" w14:textId="77777777" w:rsidTr="00DD50F9">
        <w:trPr>
          <w:trHeight w:val="239"/>
        </w:trPr>
        <w:tc>
          <w:tcPr>
            <w:tcW w:w="512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E16B3C2" w14:textId="77777777" w:rsidR="00DD50F9" w:rsidRPr="00DD50F9" w:rsidRDefault="00DD50F9">
            <w:pPr>
              <w:rPr>
                <w:lang w:val="en-US"/>
              </w:rPr>
            </w:pPr>
            <w:r w:rsidRPr="00DD50F9">
              <w:rPr>
                <w:lang w:val="en-US"/>
              </w:rPr>
              <w:t>Einden beroepsperiode tegen gunningsbeslissing</w:t>
            </w:r>
          </w:p>
        </w:tc>
        <w:tc>
          <w:tcPr>
            <w:tcW w:w="3119" w:type="dxa"/>
            <w:tcBorders>
              <w:top w:val="nil"/>
              <w:left w:val="nil"/>
              <w:bottom w:val="single" w:sz="8" w:space="0" w:color="000000"/>
              <w:right w:val="single" w:sz="8" w:space="0" w:color="000000"/>
            </w:tcBorders>
            <w:tcMar>
              <w:top w:w="0" w:type="dxa"/>
              <w:left w:w="108" w:type="dxa"/>
              <w:bottom w:w="0" w:type="dxa"/>
              <w:right w:w="108" w:type="dxa"/>
            </w:tcMar>
            <w:hideMark/>
          </w:tcPr>
          <w:p w14:paraId="07FAEC33" w14:textId="77777777" w:rsidR="00DD50F9" w:rsidRPr="00DD50F9" w:rsidRDefault="00DD50F9">
            <w:pPr>
              <w:rPr>
                <w:lang w:val="en-US"/>
              </w:rPr>
            </w:pPr>
            <w:r w:rsidRPr="00DD50F9">
              <w:rPr>
                <w:lang w:val="en-US"/>
              </w:rPr>
              <w:t>5 januari 2026</w:t>
            </w:r>
          </w:p>
        </w:tc>
      </w:tr>
      <w:tr w:rsidR="00DD50F9" w14:paraId="510A9EC5" w14:textId="77777777" w:rsidTr="00DD50F9">
        <w:trPr>
          <w:trHeight w:val="239"/>
        </w:trPr>
        <w:tc>
          <w:tcPr>
            <w:tcW w:w="512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CE18DD" w14:textId="77777777" w:rsidR="00DD50F9" w:rsidRPr="00DD50F9" w:rsidRDefault="00DD50F9">
            <w:pPr>
              <w:rPr>
                <w:lang w:val="en-US"/>
              </w:rPr>
            </w:pPr>
            <w:r w:rsidRPr="00DD50F9">
              <w:rPr>
                <w:lang w:val="en-US"/>
              </w:rPr>
              <w:t>Ingangsdatum contract</w:t>
            </w:r>
          </w:p>
        </w:tc>
        <w:tc>
          <w:tcPr>
            <w:tcW w:w="3119" w:type="dxa"/>
            <w:tcBorders>
              <w:top w:val="nil"/>
              <w:left w:val="nil"/>
              <w:bottom w:val="single" w:sz="8" w:space="0" w:color="000000"/>
              <w:right w:val="single" w:sz="8" w:space="0" w:color="000000"/>
            </w:tcBorders>
            <w:tcMar>
              <w:top w:w="0" w:type="dxa"/>
              <w:left w:w="108" w:type="dxa"/>
              <w:bottom w:w="0" w:type="dxa"/>
              <w:right w:w="108" w:type="dxa"/>
            </w:tcMar>
            <w:hideMark/>
          </w:tcPr>
          <w:p w14:paraId="2A9C80EC" w14:textId="77777777" w:rsidR="00DD50F9" w:rsidRPr="00DD50F9" w:rsidRDefault="00DD50F9">
            <w:pPr>
              <w:rPr>
                <w:lang w:val="en-US"/>
              </w:rPr>
            </w:pPr>
            <w:r w:rsidRPr="00DD50F9">
              <w:rPr>
                <w:lang w:val="en-US"/>
              </w:rPr>
              <w:t>19 januari 2026</w:t>
            </w:r>
          </w:p>
        </w:tc>
      </w:tr>
    </w:tbl>
    <w:p w14:paraId="494913C7" w14:textId="77777777" w:rsidR="00DD50F9" w:rsidRDefault="00DD50F9" w:rsidP="008D150B"/>
    <w:p w14:paraId="441AC576" w14:textId="77BABCB0" w:rsidR="00841B00" w:rsidRPr="00C11EC9" w:rsidRDefault="0032560C" w:rsidP="008D150B">
      <w:pPr>
        <w:rPr>
          <w:sz w:val="16"/>
          <w:szCs w:val="16"/>
        </w:rPr>
      </w:pPr>
      <w:r>
        <w:rPr>
          <w:i/>
          <w:color w:val="auto"/>
          <w:sz w:val="16"/>
          <w:szCs w:val="16"/>
        </w:rPr>
        <w:t>T</w:t>
      </w:r>
      <w:r w:rsidR="00841B00" w:rsidRPr="00C11EC9">
        <w:rPr>
          <w:i/>
          <w:color w:val="auto"/>
          <w:sz w:val="16"/>
          <w:szCs w:val="16"/>
        </w:rPr>
        <w:t>abel planni</w:t>
      </w:r>
      <w:r w:rsidR="00841B00" w:rsidRPr="00C11EC9">
        <w:rPr>
          <w:i/>
          <w:sz w:val="16"/>
          <w:szCs w:val="16"/>
        </w:rPr>
        <w:t xml:space="preserve">ng </w:t>
      </w:r>
      <w:r w:rsidR="00A262E9">
        <w:rPr>
          <w:i/>
          <w:sz w:val="16"/>
          <w:szCs w:val="16"/>
        </w:rPr>
        <w:t>aanbestedingsprocedure</w:t>
      </w:r>
      <w:r w:rsidR="00841B00" w:rsidRPr="00C11EC9">
        <w:rPr>
          <w:i/>
          <w:sz w:val="16"/>
          <w:szCs w:val="16"/>
        </w:rPr>
        <w:t xml:space="preserve"> op hoofdlijnen</w:t>
      </w:r>
    </w:p>
    <w:p w14:paraId="561514DE" w14:textId="3A2D57B0" w:rsidR="0086431C" w:rsidRPr="00C11EC9" w:rsidRDefault="003841C4" w:rsidP="00B3249C">
      <w:pPr>
        <w:pStyle w:val="Kop2"/>
      </w:pPr>
      <w:bookmarkStart w:id="93" w:name="_Toc210898184"/>
      <w:r w:rsidRPr="00C11EC9">
        <w:t>Nadere inlichtingen</w:t>
      </w:r>
      <w:bookmarkEnd w:id="92"/>
      <w:bookmarkEnd w:id="93"/>
    </w:p>
    <w:p w14:paraId="01CE7AFE" w14:textId="51F2DFC3" w:rsidR="00781BCF" w:rsidRPr="00A262E9" w:rsidRDefault="003841C4" w:rsidP="008D150B">
      <w:r w:rsidRPr="00A262E9">
        <w:t xml:space="preserve">Nadere inlichtingen zoals bedoeld in artikel </w:t>
      </w:r>
      <w:r w:rsidR="00A262E9" w:rsidRPr="00A262E9">
        <w:t>2.22</w:t>
      </w:r>
      <w:r w:rsidR="007733C2" w:rsidRPr="00A262E9">
        <w:t xml:space="preserve"> ARW 20</w:t>
      </w:r>
      <w:r w:rsidR="00B13A14" w:rsidRPr="00A262E9">
        <w:t>1</w:t>
      </w:r>
      <w:r w:rsidR="007733C2" w:rsidRPr="00A262E9">
        <w:t xml:space="preserve">6 </w:t>
      </w:r>
      <w:r w:rsidR="00993408" w:rsidRPr="00A262E9">
        <w:t xml:space="preserve">dienen uiterlijk op het in de tabel </w:t>
      </w:r>
      <w:r w:rsidR="00781BCF" w:rsidRPr="00A262E9">
        <w:rPr>
          <w:i/>
        </w:rPr>
        <w:t xml:space="preserve">planning </w:t>
      </w:r>
      <w:r w:rsidR="00A262E9" w:rsidRPr="00A262E9">
        <w:rPr>
          <w:i/>
        </w:rPr>
        <w:t>aanbestedingsprocedure</w:t>
      </w:r>
      <w:r w:rsidR="00781BCF" w:rsidRPr="00A262E9">
        <w:rPr>
          <w:i/>
        </w:rPr>
        <w:t xml:space="preserve"> op hoofdlijnen</w:t>
      </w:r>
      <w:r w:rsidR="00781BCF" w:rsidRPr="00A262E9">
        <w:t xml:space="preserve"> genoemde tijdstip</w:t>
      </w:r>
      <w:r w:rsidR="00B13A14" w:rsidRPr="00A262E9">
        <w:t xml:space="preserve"> te worden ingediend</w:t>
      </w:r>
      <w:r w:rsidR="00781BCF" w:rsidRPr="00A262E9">
        <w:t xml:space="preserve"> via </w:t>
      </w:r>
      <w:r w:rsidRPr="00A262E9">
        <w:t>“</w:t>
      </w:r>
      <w:r w:rsidRPr="00A262E9">
        <w:rPr>
          <w:rFonts w:cs="Verdana"/>
        </w:rPr>
        <w:t>Vragen en antwoorden</w:t>
      </w:r>
      <w:r w:rsidRPr="00A262E9">
        <w:t xml:space="preserve">” </w:t>
      </w:r>
      <w:r w:rsidR="00781BCF" w:rsidRPr="00A262E9">
        <w:t xml:space="preserve">op </w:t>
      </w:r>
      <w:r w:rsidRPr="00A262E9">
        <w:t>het dashboard</w:t>
      </w:r>
      <w:r w:rsidR="00781BCF" w:rsidRPr="00A262E9">
        <w:t xml:space="preserve"> </w:t>
      </w:r>
      <w:r w:rsidRPr="00A262E9">
        <w:t>van deze aanbesteding. De verantwoordelijkheid voor het tijdig en juist verzoeken van nadere inli</w:t>
      </w:r>
      <w:r w:rsidR="00AB7073" w:rsidRPr="00A262E9">
        <w:t xml:space="preserve">chtingen ligt bij de ondernemingen. </w:t>
      </w:r>
    </w:p>
    <w:p w14:paraId="69511CCA" w14:textId="77777777" w:rsidR="00781BCF" w:rsidRPr="00A262E9" w:rsidRDefault="00781BCF" w:rsidP="008D150B"/>
    <w:p w14:paraId="67CA6C44" w14:textId="4DCB235E" w:rsidR="008A055C" w:rsidRPr="00C11EC9" w:rsidRDefault="00781BCF" w:rsidP="008D150B">
      <w:pPr>
        <w:rPr>
          <w:iCs/>
          <w:color w:val="auto"/>
        </w:rPr>
      </w:pPr>
      <w:r w:rsidRPr="00A262E9">
        <w:rPr>
          <w:iCs/>
          <w:color w:val="auto"/>
        </w:rPr>
        <w:t>De vragen met bijbehorende antwoorden</w:t>
      </w:r>
      <w:r w:rsidR="004958A9" w:rsidRPr="00A262E9">
        <w:rPr>
          <w:iCs/>
          <w:color w:val="auto"/>
        </w:rPr>
        <w:t xml:space="preserve"> zullen</w:t>
      </w:r>
      <w:r w:rsidRPr="00A262E9">
        <w:rPr>
          <w:iCs/>
          <w:color w:val="auto"/>
        </w:rPr>
        <w:t xml:space="preserve"> vervolgens uiterlijk op het in de tabel </w:t>
      </w:r>
      <w:r w:rsidRPr="00A262E9">
        <w:rPr>
          <w:i/>
          <w:iCs/>
          <w:color w:val="auto"/>
        </w:rPr>
        <w:t xml:space="preserve">planning </w:t>
      </w:r>
      <w:r w:rsidR="00A262E9" w:rsidRPr="00A262E9">
        <w:rPr>
          <w:i/>
          <w:iCs/>
          <w:color w:val="auto"/>
        </w:rPr>
        <w:t>aanbestedingsprocedure</w:t>
      </w:r>
      <w:r w:rsidRPr="00A262E9">
        <w:rPr>
          <w:i/>
          <w:iCs/>
          <w:color w:val="auto"/>
        </w:rPr>
        <w:t xml:space="preserve"> op hoofdlijnen</w:t>
      </w:r>
      <w:r w:rsidRPr="00A262E9">
        <w:rPr>
          <w:iCs/>
          <w:color w:val="auto"/>
        </w:rPr>
        <w:t xml:space="preserve"> genoemde tijdstip geanonimiseerd worden gepubliceerd en zo aan alle ondernemingen ter beschikking worden gesteld.</w:t>
      </w:r>
      <w:r>
        <w:rPr>
          <w:iCs/>
          <w:color w:val="auto"/>
        </w:rPr>
        <w:t xml:space="preserve"> </w:t>
      </w:r>
    </w:p>
    <w:p w14:paraId="46387C06" w14:textId="77777777" w:rsidR="00A262E9" w:rsidRPr="00A262E9" w:rsidRDefault="00A262E9" w:rsidP="00B3249C">
      <w:pPr>
        <w:pStyle w:val="Kop2"/>
      </w:pPr>
      <w:bookmarkStart w:id="94" w:name="_Toc532212681"/>
      <w:bookmarkStart w:id="95" w:name="_Toc210898185"/>
      <w:r w:rsidRPr="00A262E9">
        <w:t>Nadere inlichtingen in geval van een gerechtvaardigd economisch belang</w:t>
      </w:r>
      <w:bookmarkEnd w:id="94"/>
      <w:bookmarkEnd w:id="95"/>
    </w:p>
    <w:p w14:paraId="7422A38C" w14:textId="5094FE57" w:rsidR="00A262E9" w:rsidRPr="005E4AE9" w:rsidRDefault="00A262E9" w:rsidP="00A262E9">
      <w:pPr>
        <w:autoSpaceDE w:val="0"/>
        <w:adjustRightInd w:val="0"/>
        <w:textAlignment w:val="auto"/>
      </w:pPr>
      <w:r w:rsidRPr="00A262E9">
        <w:t xml:space="preserve">Nadere inlichtingen zoals bedoeld in artikel </w:t>
      </w:r>
      <w:r w:rsidRPr="005E4AE9">
        <w:t>2.23</w:t>
      </w:r>
      <w:r w:rsidRPr="005E4AE9">
        <w:rPr>
          <w:b/>
          <w:color w:val="FF0000"/>
        </w:rPr>
        <w:t xml:space="preserve"> </w:t>
      </w:r>
      <w:r w:rsidRPr="00A262E9">
        <w:t xml:space="preserve">ARW 2016 dienen uiterlijk op het in de tabel </w:t>
      </w:r>
      <w:r w:rsidRPr="00A262E9">
        <w:rPr>
          <w:i/>
        </w:rPr>
        <w:t xml:space="preserve">planning </w:t>
      </w:r>
      <w:r w:rsidR="00A37ECE" w:rsidRPr="005E4AE9">
        <w:rPr>
          <w:i/>
        </w:rPr>
        <w:t>aanbestedingsprocedure</w:t>
      </w:r>
      <w:r w:rsidRPr="00A262E9">
        <w:rPr>
          <w:i/>
        </w:rPr>
        <w:t xml:space="preserve"> op hoofdlijnen</w:t>
      </w:r>
      <w:r w:rsidRPr="00A262E9">
        <w:t xml:space="preserve"> genoem</w:t>
      </w:r>
      <w:r w:rsidR="00AD501E">
        <w:t>de tijdstip te worden ingediend</w:t>
      </w:r>
      <w:r w:rsidRPr="005E4AE9">
        <w:rPr>
          <w:rFonts w:eastAsia="Times New Roman" w:cs="Times New Roman"/>
          <w:color w:val="auto"/>
          <w:sz w:val="16"/>
          <w:szCs w:val="16"/>
        </w:rPr>
        <w:t xml:space="preserve"> </w:t>
      </w:r>
      <w:r w:rsidRPr="005E4AE9">
        <w:rPr>
          <w:color w:val="auto"/>
        </w:rPr>
        <w:t>via</w:t>
      </w:r>
      <w:r w:rsidRPr="00A262E9">
        <w:t xml:space="preserve"> “</w:t>
      </w:r>
      <w:r w:rsidRPr="00A262E9">
        <w:rPr>
          <w:rFonts w:cs="Verdana"/>
        </w:rPr>
        <w:t>Vrag</w:t>
      </w:r>
      <w:r w:rsidR="00A37ECE" w:rsidRPr="005E4AE9">
        <w:rPr>
          <w:rFonts w:cs="Verdana"/>
        </w:rPr>
        <w:t>en en antwoorden</w:t>
      </w:r>
      <w:r w:rsidRPr="00A262E9">
        <w:t xml:space="preserve">” op het dashboard van deze aanbesteding. Hierbij dient de </w:t>
      </w:r>
      <w:r w:rsidR="00A37ECE" w:rsidRPr="005E4AE9">
        <w:t>onderneming</w:t>
      </w:r>
      <w:r w:rsidRPr="00A262E9">
        <w:t xml:space="preserve"> het Rijksvastgoedbedrijf te verzoeken de vraag individueel te beantwoorden en in de vraag het gerechtvaardigde economische belang te motiveren.</w:t>
      </w:r>
      <w:r w:rsidRPr="00A262E9">
        <w:rPr>
          <w:rFonts w:cs="ArialMT"/>
          <w:color w:val="auto"/>
        </w:rPr>
        <w:t xml:space="preserve"> </w:t>
      </w:r>
      <w:r w:rsidRPr="00A262E9">
        <w:t xml:space="preserve">Het Rijksvastgoedbedrijf beslist of het verzoek wordt gehonoreerd. Indien het Rijksvastgoedbedrijf het verzoek afwijst, zal het Rijksvastgoedbedrijf dit mededelen aan de betreffende </w:t>
      </w:r>
      <w:r w:rsidR="00A37ECE" w:rsidRPr="005E4AE9">
        <w:t>onderneming</w:t>
      </w:r>
      <w:r w:rsidRPr="00A262E9">
        <w:t xml:space="preserve"> en geen inlichtingen verstrekken.</w:t>
      </w:r>
      <w:bookmarkStart w:id="96" w:name="_Toc532212682"/>
    </w:p>
    <w:p w14:paraId="05B0FCBF" w14:textId="77777777" w:rsidR="001973DA" w:rsidRPr="00C11EC9" w:rsidRDefault="001973DA" w:rsidP="00B3249C">
      <w:pPr>
        <w:pStyle w:val="Kop1"/>
      </w:pPr>
      <w:bookmarkStart w:id="97" w:name="_Toc210898186"/>
      <w:bookmarkStart w:id="98" w:name="_Toc455580062"/>
      <w:bookmarkStart w:id="99" w:name="_Toc456859533"/>
      <w:bookmarkEnd w:id="96"/>
      <w:r w:rsidRPr="00C11EC9">
        <w:lastRenderedPageBreak/>
        <w:t>Uitsluitingsgronden en geschiktheidseisen</w:t>
      </w:r>
      <w:bookmarkEnd w:id="97"/>
    </w:p>
    <w:p w14:paraId="71DCEEAB" w14:textId="35CE9B1A" w:rsidR="001973DA" w:rsidRPr="00C11EC9" w:rsidRDefault="001973DA" w:rsidP="00B3249C">
      <w:pPr>
        <w:pStyle w:val="Kop2"/>
      </w:pPr>
      <w:bookmarkStart w:id="100" w:name="_Toc455580069"/>
      <w:bookmarkStart w:id="101" w:name="_Toc456859540"/>
      <w:bookmarkStart w:id="102" w:name="_Toc210898187"/>
      <w:r w:rsidRPr="00C11EC9">
        <w:t>Uitsluitingsgronden</w:t>
      </w:r>
      <w:bookmarkEnd w:id="100"/>
      <w:bookmarkEnd w:id="101"/>
      <w:bookmarkEnd w:id="102"/>
      <w:r w:rsidR="00810DED">
        <w:t xml:space="preserve">  </w:t>
      </w:r>
    </w:p>
    <w:p w14:paraId="1869B95F" w14:textId="77777777" w:rsidR="00887616" w:rsidRPr="00CC7C3C" w:rsidRDefault="00A83446" w:rsidP="00887616">
      <w:r w:rsidRPr="00A37ECE">
        <w:t xml:space="preserve">Een </w:t>
      </w:r>
      <w:r w:rsidR="00A37ECE" w:rsidRPr="00A37ECE">
        <w:t>inschrijver</w:t>
      </w:r>
      <w:r w:rsidRPr="00A37ECE">
        <w:t xml:space="preserve"> </w:t>
      </w:r>
      <w:r w:rsidR="00887616" w:rsidRPr="00CC7C3C">
        <w:t xml:space="preserve">die zich in een of meer van de genoemde omstandigheden bevindt zoals vermeld in deel III van het UEA kan van (verdere) deelname aan de deze aanbestedingsprocedure en van opdrachtverlening worden uitgesloten. Dat geldt ook indien een of meerdere deelnemers uit een samenwerkingsverband (combinanten) en/of een andere natuurlijke of rechtspersoon (derde) waarop de gegadigde een beroep doet zich in een of meer van de genoemde omstandigheden bevindt. </w:t>
      </w:r>
    </w:p>
    <w:p w14:paraId="06A7BF0D" w14:textId="3DE6FE42" w:rsidR="00337387" w:rsidRPr="00C11EC9" w:rsidRDefault="00337387" w:rsidP="00337387">
      <w:pPr>
        <w:pStyle w:val="Kop3"/>
      </w:pPr>
      <w:bookmarkStart w:id="103" w:name="_Toc210898188"/>
      <w:r w:rsidRPr="00C11EC9">
        <w:t>Betrokkenheid in de voorbereidingsfase</w:t>
      </w:r>
      <w:bookmarkEnd w:id="103"/>
    </w:p>
    <w:p w14:paraId="6C590B98" w14:textId="77777777" w:rsidR="00337387" w:rsidRPr="00A37ECE" w:rsidRDefault="00337387" w:rsidP="00337387">
      <w:r w:rsidRPr="00A37ECE">
        <w:t xml:space="preserve">Op grond van 2.14 ARW 2016 kan het Rijksvastgoedbedrijf een inschrijver ook uitsluiten van deelname aan de aanbestedingsprocedure vanwege betrokkenheid bij de voorbereiding van deze aanbestedingsprocedure. </w:t>
      </w:r>
    </w:p>
    <w:p w14:paraId="2F1EB710" w14:textId="77777777" w:rsidR="00337387" w:rsidRPr="00A37ECE" w:rsidRDefault="00337387" w:rsidP="00337387"/>
    <w:p w14:paraId="4861A991" w14:textId="066C27A5" w:rsidR="00337387" w:rsidRPr="00A37ECE" w:rsidRDefault="00337387" w:rsidP="00337387">
      <w:pPr>
        <w:rPr>
          <w:rStyle w:val="RVB-ToelichtingvetChar"/>
          <w:color w:val="0070C0"/>
        </w:rPr>
      </w:pPr>
      <w:r w:rsidRPr="00A37ECE">
        <w:t xml:space="preserve">Wanneer een inschrijver en/of een of meerdere combinanten en/of derde(n) waarop een beroep wordt gedaan, </w:t>
      </w:r>
      <w:r w:rsidR="004B77A7">
        <w:t>op</w:t>
      </w:r>
      <w:r w:rsidRPr="00A37ECE">
        <w:t xml:space="preserve"> </w:t>
      </w:r>
      <w:r w:rsidR="00921DDF">
        <w:t>het UEA</w:t>
      </w:r>
      <w:r w:rsidRPr="00A37ECE">
        <w:t xml:space="preserve"> aangeeft betrokken te zijn geweest in de </w:t>
      </w:r>
      <w:r w:rsidR="00111C05" w:rsidRPr="00CC7C3C">
        <w:t>voorbereidingsfase van deze aanbestedingsprocedure dan dient op grond van de RSBR 16.1 bij aanmelding een belangenbeschermingsplan te worden ingediend. Wanneer met dit plan kan worden aangetoond dat in het concrete geval de mededinging door de bedoelde betrokkenheid niet vervalst kan zijn dan wordt de aanmelding niet terzijde gelegd.</w:t>
      </w:r>
    </w:p>
    <w:p w14:paraId="024982BD" w14:textId="7CDCF755" w:rsidR="008C76E0" w:rsidRPr="00337387" w:rsidRDefault="008C76E0" w:rsidP="008C76E0">
      <w:pPr>
        <w:pStyle w:val="Kop3"/>
      </w:pPr>
      <w:bookmarkStart w:id="104" w:name="_Toc210898189"/>
      <w:r w:rsidRPr="00337387">
        <w:t>EU-sanctiepakket Rusland</w:t>
      </w:r>
      <w:bookmarkEnd w:id="104"/>
    </w:p>
    <w:p w14:paraId="5929368B" w14:textId="77777777" w:rsidR="008C76E0" w:rsidRPr="00337387" w:rsidRDefault="008C76E0" w:rsidP="008C76E0">
      <w:r w:rsidRPr="00337387">
        <w:t>De Europese Unie heeft verschillende sancties ingesteld tegen Rusland. In 2022 zijn extra sanctiemaatregelen ingesteld die publieke inkoop beperken voor Nederlandse aanbestedende diensten in geval van Russische ondernemingen. Zo is het in sommige gevallen voor aanbestedende diensten verboden om met bepaalde bedrijven uit Rusland of met Russische connecties zaken te doen en bestaat de verplichting dergelijke partijen uit te sluiten bij publieke aanbestedingen. Dit is vastgelegd in een sanctieverordening</w:t>
      </w:r>
      <w:r w:rsidRPr="00337387">
        <w:rPr>
          <w:sz w:val="14"/>
          <w:vertAlign w:val="superscript"/>
        </w:rPr>
        <w:footnoteReference w:id="1"/>
      </w:r>
      <w:r w:rsidRPr="00337387">
        <w:t>, waaraan het Rijksvastgoedbedrijf zich dient te houden.</w:t>
      </w:r>
    </w:p>
    <w:p w14:paraId="1D1E60F2" w14:textId="77777777" w:rsidR="008C76E0" w:rsidRPr="00337387" w:rsidRDefault="008C76E0" w:rsidP="008C76E0"/>
    <w:p w14:paraId="3179E45B" w14:textId="77777777" w:rsidR="008C76E0" w:rsidRPr="00337387" w:rsidRDefault="008C76E0" w:rsidP="008C76E0">
      <w:r w:rsidRPr="00337387">
        <w:t xml:space="preserve">Ten behoeve van het voorgaande dient een onderneming bij </w:t>
      </w:r>
      <w:r>
        <w:t>inschrijving</w:t>
      </w:r>
      <w:r w:rsidRPr="00337387">
        <w:t xml:space="preserve"> de “</w:t>
      </w:r>
      <w:r>
        <w:t>Eigen Verklaring</w:t>
      </w:r>
      <w:r w:rsidRPr="00337387">
        <w:t xml:space="preserve"> Sancties Rusland” in te dienen. Deze verklaring dient volledig te zijn ingevuld en ondertekend door een of meerdere daartoe bevoegde vertegenwoordigers van de </w:t>
      </w:r>
      <w:r>
        <w:t>inschrijver</w:t>
      </w:r>
      <w:r w:rsidRPr="00337387">
        <w:t xml:space="preserve"> (zie paragraaf </w:t>
      </w:r>
      <w:r w:rsidRPr="00337387">
        <w:rPr>
          <w:i/>
          <w:iCs/>
        </w:rPr>
        <w:t>Ondertekening(sbevoegdheid) documenten</w:t>
      </w:r>
      <w:r w:rsidRPr="00337387">
        <w:t>).</w:t>
      </w:r>
    </w:p>
    <w:p w14:paraId="2C3A32A1" w14:textId="77777777" w:rsidR="008C76E0" w:rsidRPr="00337387" w:rsidRDefault="008C76E0" w:rsidP="008C76E0"/>
    <w:p w14:paraId="4FB50D79" w14:textId="77777777" w:rsidR="008C76E0" w:rsidRPr="00337387" w:rsidRDefault="008C76E0" w:rsidP="008C76E0">
      <w:r w:rsidRPr="00337387">
        <w:t xml:space="preserve">In het geval van </w:t>
      </w:r>
      <w:r>
        <w:t>inschrijving</w:t>
      </w:r>
      <w:r w:rsidRPr="00337387">
        <w:t xml:space="preserve"> door een combinatie, dient elk van de combinanten afzonderlijk deze verklaring in te dienen.</w:t>
      </w:r>
    </w:p>
    <w:p w14:paraId="6FD2C3A1" w14:textId="77777777" w:rsidR="008C76E0" w:rsidRPr="00337387" w:rsidRDefault="008C76E0" w:rsidP="008C76E0"/>
    <w:p w14:paraId="03A7EE2E" w14:textId="77777777" w:rsidR="008C76E0" w:rsidRPr="00337387" w:rsidRDefault="008C76E0" w:rsidP="008C76E0">
      <w:r w:rsidRPr="00337387">
        <w:t xml:space="preserve">Een </w:t>
      </w:r>
      <w:r>
        <w:t>inschrijver</w:t>
      </w:r>
      <w:r w:rsidRPr="00337387">
        <w:t xml:space="preserve"> die zich bevindt in een van de in de sanctieverordening genoemde omstandigheden wordt van (verdere) deelname aan deze aanbestedingsprocedure uitgesloten. Dat geldt ook indien een of meerdere combinanten zich in een of meer van de genoemde omstandigheden bevindt. </w:t>
      </w:r>
    </w:p>
    <w:p w14:paraId="5C690365" w14:textId="77777777" w:rsidR="008C76E0" w:rsidRPr="00337387" w:rsidRDefault="008C76E0" w:rsidP="008C76E0"/>
    <w:p w14:paraId="431C145E" w14:textId="3FA44DCC" w:rsidR="00337387" w:rsidRPr="002A149F" w:rsidRDefault="008C76E0" w:rsidP="00337387">
      <w:pPr>
        <w:rPr>
          <w:b/>
          <w:color w:val="0070C0"/>
        </w:rPr>
      </w:pPr>
      <w:r w:rsidRPr="00337387">
        <w:lastRenderedPageBreak/>
        <w:t xml:space="preserve">Voor gebreken bij het indienen van deze verklaring kan het Rijksvastgoedbedrijf gelegenheid geven tot herstel. Herstel dient binnen een termijn van twee werkdagen, te rekenen vanaf de dag van het versturen van het herstelverzoek via TenderNed, te hebben plaatsgevonden, bij gebreke waarvan de </w:t>
      </w:r>
      <w:r>
        <w:t>inschrijving</w:t>
      </w:r>
      <w:r w:rsidRPr="00337387">
        <w:t xml:space="preserve"> als ongeldig terzijde wordt gelegd. </w:t>
      </w:r>
      <w:r w:rsidRPr="00337387">
        <w:rPr>
          <w:b/>
          <w:color w:val="0070C0"/>
        </w:rPr>
        <w:t xml:space="preserve"> </w:t>
      </w:r>
    </w:p>
    <w:p w14:paraId="53A67237" w14:textId="77777777" w:rsidR="000746CB" w:rsidRPr="00A37ECE" w:rsidRDefault="000746CB" w:rsidP="00B3249C">
      <w:pPr>
        <w:pStyle w:val="Kop2"/>
      </w:pPr>
      <w:bookmarkStart w:id="105" w:name="_Toc210898190"/>
      <w:r w:rsidRPr="00A37ECE">
        <w:t>Geschiktheidseisen</w:t>
      </w:r>
      <w:bookmarkEnd w:id="105"/>
    </w:p>
    <w:p w14:paraId="33788CE9" w14:textId="4C56DAF6" w:rsidR="000746CB" w:rsidRPr="00C11EC9" w:rsidRDefault="000746CB" w:rsidP="000746CB">
      <w:r w:rsidRPr="00A37ECE">
        <w:t xml:space="preserve">In deze aanbestedingsprocedure worden geschiktheidseisen gesteld. </w:t>
      </w:r>
      <w:r w:rsidR="00A37ECE" w:rsidRPr="00A37ECE">
        <w:t>Inschrijvers</w:t>
      </w:r>
      <w:r w:rsidRPr="00A37ECE">
        <w:t xml:space="preserve"> die niet aan de geschiktheidseisen voldoen, zullen van verdere deelname aan de </w:t>
      </w:r>
      <w:r w:rsidR="00771576" w:rsidRPr="00A37ECE">
        <w:t xml:space="preserve">deze </w:t>
      </w:r>
      <w:r w:rsidRPr="00A37ECE">
        <w:t xml:space="preserve">aanbestedingsprocedure worden uitgesloten. De geschiktheidseisen zijn vermeld onder “Eisen” op het dashboard van </w:t>
      </w:r>
      <w:r w:rsidR="00C908B0" w:rsidRPr="00A37ECE">
        <w:t xml:space="preserve">deze aanbesteding </w:t>
      </w:r>
      <w:r w:rsidRPr="00A37ECE">
        <w:t>en zijn</w:t>
      </w:r>
      <w:r w:rsidR="00CF0723" w:rsidRPr="00A37ECE">
        <w:t xml:space="preserve"> nader</w:t>
      </w:r>
      <w:r w:rsidRPr="00A37ECE">
        <w:t xml:space="preserve"> uitgewerkt in onderstaande tabel.</w:t>
      </w:r>
      <w:r w:rsidRPr="00C11EC9">
        <w:t xml:space="preserve"> </w:t>
      </w:r>
    </w:p>
    <w:p w14:paraId="32C293D2" w14:textId="77777777" w:rsidR="000746CB" w:rsidRPr="00C11EC9" w:rsidRDefault="000746CB" w:rsidP="000746CB">
      <w:pPr>
        <w:rPr>
          <w:rStyle w:val="RVB-ToelichtingvetChar"/>
          <w:color w:val="0070C0"/>
        </w:rPr>
      </w:pPr>
    </w:p>
    <w:p w14:paraId="6DADBC93" w14:textId="77777777" w:rsidR="000746CB" w:rsidRPr="00C11EC9" w:rsidRDefault="000746CB" w:rsidP="000746CB">
      <w:pPr>
        <w:framePr w:hSpace="141" w:wrap="around" w:vAnchor="page" w:hAnchor="page" w:x="9105" w:y="946"/>
      </w:pPr>
      <w:bookmarkStart w:id="106" w:name="_Toc455580071"/>
      <w:bookmarkStart w:id="107" w:name="_Toc456859542"/>
    </w:p>
    <w:p w14:paraId="3D2832B6" w14:textId="77777777" w:rsidR="000746CB" w:rsidRPr="00C11EC9" w:rsidRDefault="000746CB" w:rsidP="000746CB">
      <w:pPr>
        <w:framePr w:hSpace="141" w:wrap="around" w:vAnchor="page" w:hAnchor="page" w:x="9105" w:y="946"/>
      </w:pPr>
    </w:p>
    <w:p w14:paraId="4A2E4BC1" w14:textId="77777777" w:rsidR="000746CB" w:rsidRPr="00C11EC9" w:rsidRDefault="000746CB" w:rsidP="000746CB">
      <w:pPr>
        <w:framePr w:hSpace="141" w:wrap="around" w:vAnchor="page" w:hAnchor="page" w:x="9105" w:y="946"/>
      </w:pPr>
    </w:p>
    <w:p w14:paraId="6D1D0A92" w14:textId="77777777" w:rsidR="000746CB" w:rsidRPr="00C11EC9" w:rsidRDefault="000746CB" w:rsidP="000746CB">
      <w:pPr>
        <w:framePr w:hSpace="141" w:wrap="around" w:vAnchor="page" w:hAnchor="page" w:x="9105" w:y="946"/>
      </w:pPr>
    </w:p>
    <w:p w14:paraId="0E2B6C9E" w14:textId="77777777" w:rsidR="000746CB" w:rsidRPr="00C11EC9" w:rsidRDefault="000746CB" w:rsidP="000746CB">
      <w:pPr>
        <w:framePr w:hSpace="141" w:wrap="around" w:vAnchor="page" w:hAnchor="page" w:x="9105" w:y="946"/>
      </w:pPr>
    </w:p>
    <w:p w14:paraId="32F29A54" w14:textId="77777777" w:rsidR="000746CB" w:rsidRPr="00C11EC9" w:rsidRDefault="000746CB" w:rsidP="000746CB">
      <w:pPr>
        <w:framePr w:hSpace="141" w:wrap="around" w:vAnchor="page" w:hAnchor="page" w:x="9105" w:y="946"/>
      </w:pPr>
    </w:p>
    <w:p w14:paraId="20175372" w14:textId="77777777" w:rsidR="000746CB" w:rsidRPr="00C11EC9" w:rsidRDefault="000746CB" w:rsidP="000746CB">
      <w:pPr>
        <w:framePr w:hSpace="141" w:wrap="around" w:vAnchor="page" w:hAnchor="page" w:x="9105" w:y="946"/>
      </w:pPr>
    </w:p>
    <w:p w14:paraId="39E90878" w14:textId="77777777" w:rsidR="000746CB" w:rsidRPr="00C11EC9" w:rsidRDefault="000746CB" w:rsidP="000746CB">
      <w:pPr>
        <w:framePr w:hSpace="141" w:wrap="around" w:vAnchor="page" w:hAnchor="page" w:x="9105" w:y="946"/>
      </w:pPr>
    </w:p>
    <w:p w14:paraId="3BF6A515" w14:textId="77777777" w:rsidR="000746CB" w:rsidRPr="00C11EC9" w:rsidRDefault="000746CB" w:rsidP="000746CB">
      <w:pPr>
        <w:pStyle w:val="Geenafstand"/>
        <w:framePr w:hSpace="141" w:wrap="around" w:vAnchor="page" w:hAnchor="page" w:x="9105" w:y="946"/>
        <w:spacing w:line="240" w:lineRule="exact"/>
        <w:rPr>
          <w:b/>
          <w:color w:val="FFFFFF" w:themeColor="background1"/>
          <w:sz w:val="16"/>
          <w:szCs w:val="16"/>
        </w:rPr>
        <w:sectPr w:rsidR="000746CB" w:rsidRPr="00C11EC9" w:rsidSect="00C3748E">
          <w:footerReference w:type="default" r:id="rId19"/>
          <w:pgSz w:w="11905" w:h="16837"/>
          <w:pgMar w:top="2573" w:right="980" w:bottom="1082" w:left="3186" w:header="708" w:footer="708" w:gutter="0"/>
          <w:pgNumType w:start="1"/>
          <w:cols w:space="708"/>
        </w:sectPr>
      </w:pPr>
    </w:p>
    <w:tbl>
      <w:tblPr>
        <w:tblStyle w:val="Tabelraster"/>
        <w:tblW w:w="0" w:type="auto"/>
        <w:tblLook w:val="04A0" w:firstRow="1" w:lastRow="0" w:firstColumn="1" w:lastColumn="0" w:noHBand="0" w:noVBand="1"/>
      </w:tblPr>
      <w:tblGrid>
        <w:gridCol w:w="4390"/>
        <w:gridCol w:w="4390"/>
        <w:gridCol w:w="4390"/>
      </w:tblGrid>
      <w:tr w:rsidR="00941B1F" w:rsidRPr="00C11EC9" w14:paraId="4801D4BE" w14:textId="77777777" w:rsidTr="00941B1F">
        <w:tc>
          <w:tcPr>
            <w:tcW w:w="13170" w:type="dxa"/>
            <w:gridSpan w:val="3"/>
            <w:shd w:val="clear" w:color="auto" w:fill="4F81BD"/>
          </w:tcPr>
          <w:bookmarkEnd w:id="106"/>
          <w:bookmarkEnd w:id="107"/>
          <w:p w14:paraId="20DFE285" w14:textId="77777777" w:rsidR="00941B1F" w:rsidRPr="00C11EC9" w:rsidRDefault="00941B1F" w:rsidP="00941B1F">
            <w:pPr>
              <w:spacing w:line="240" w:lineRule="auto"/>
              <w:jc w:val="center"/>
            </w:pPr>
            <w:r w:rsidRPr="00C11EC9">
              <w:rPr>
                <w:b/>
                <w:color w:val="FFFFFF" w:themeColor="background1"/>
                <w:sz w:val="16"/>
              </w:rPr>
              <w:lastRenderedPageBreak/>
              <w:t>GESCHIKTHEIDSEISEN</w:t>
            </w:r>
          </w:p>
        </w:tc>
      </w:tr>
      <w:tr w:rsidR="00941B1F" w:rsidRPr="00C11EC9" w14:paraId="2BE29BDA" w14:textId="77777777" w:rsidTr="00941B1F">
        <w:tc>
          <w:tcPr>
            <w:tcW w:w="13170" w:type="dxa"/>
            <w:gridSpan w:val="3"/>
            <w:shd w:val="clear" w:color="auto" w:fill="4F81BD"/>
          </w:tcPr>
          <w:p w14:paraId="094B615B" w14:textId="63CC065F" w:rsidR="00941B1F" w:rsidRPr="00C11EC9" w:rsidRDefault="007165D1" w:rsidP="00941B1F">
            <w:pPr>
              <w:spacing w:line="240" w:lineRule="auto"/>
            </w:pPr>
            <w:r>
              <w:rPr>
                <w:b/>
                <w:color w:val="FFFFFF" w:themeColor="background1"/>
                <w:sz w:val="16"/>
              </w:rPr>
              <w:t>BEROEPSBEKWAAMHEID</w:t>
            </w:r>
          </w:p>
        </w:tc>
      </w:tr>
      <w:tr w:rsidR="00941B1F" w:rsidRPr="00C11EC9" w14:paraId="0B084282" w14:textId="77777777" w:rsidTr="00941B1F">
        <w:tc>
          <w:tcPr>
            <w:tcW w:w="4390" w:type="dxa"/>
            <w:shd w:val="clear" w:color="auto" w:fill="C6D9F1" w:themeFill="text2" w:themeFillTint="33"/>
          </w:tcPr>
          <w:p w14:paraId="2F81D216" w14:textId="77777777" w:rsidR="00941B1F" w:rsidRPr="00C11EC9" w:rsidRDefault="00941B1F" w:rsidP="00941B1F">
            <w:pPr>
              <w:spacing w:line="240" w:lineRule="auto"/>
            </w:pPr>
            <w:r w:rsidRPr="00C11EC9">
              <w:rPr>
                <w:b/>
                <w:color w:val="auto"/>
                <w:sz w:val="16"/>
              </w:rPr>
              <w:t>Naam</w:t>
            </w:r>
          </w:p>
        </w:tc>
        <w:tc>
          <w:tcPr>
            <w:tcW w:w="4390" w:type="dxa"/>
            <w:shd w:val="clear" w:color="auto" w:fill="C6D9F1" w:themeFill="text2" w:themeFillTint="33"/>
          </w:tcPr>
          <w:p w14:paraId="2265724E" w14:textId="77777777" w:rsidR="00941B1F" w:rsidRPr="00C11EC9" w:rsidRDefault="00941B1F" w:rsidP="00941B1F">
            <w:pPr>
              <w:spacing w:line="240" w:lineRule="auto"/>
            </w:pPr>
            <w:r w:rsidRPr="00C11EC9">
              <w:rPr>
                <w:b/>
                <w:color w:val="auto"/>
                <w:sz w:val="16"/>
              </w:rPr>
              <w:t>Beschrijving</w:t>
            </w:r>
          </w:p>
        </w:tc>
        <w:tc>
          <w:tcPr>
            <w:tcW w:w="4390" w:type="dxa"/>
            <w:shd w:val="clear" w:color="auto" w:fill="C6D9F1" w:themeFill="text2" w:themeFillTint="33"/>
          </w:tcPr>
          <w:p w14:paraId="28DEEBC9" w14:textId="77777777" w:rsidR="00941B1F" w:rsidRPr="00C11EC9" w:rsidRDefault="00941B1F" w:rsidP="00941B1F">
            <w:pPr>
              <w:spacing w:line="240" w:lineRule="auto"/>
            </w:pPr>
            <w:r w:rsidRPr="00C11EC9">
              <w:rPr>
                <w:b/>
                <w:color w:val="auto"/>
                <w:sz w:val="16"/>
              </w:rPr>
              <w:t>Bewijsstuk</w:t>
            </w:r>
          </w:p>
        </w:tc>
      </w:tr>
      <w:tr w:rsidR="00941B1F" w:rsidRPr="001009AF" w14:paraId="1827ACF4" w14:textId="77777777" w:rsidTr="00941B1F">
        <w:tc>
          <w:tcPr>
            <w:tcW w:w="4390" w:type="dxa"/>
          </w:tcPr>
          <w:p w14:paraId="600AA2E7" w14:textId="77777777" w:rsidR="003024E9" w:rsidRPr="00B23E2A" w:rsidRDefault="003024E9" w:rsidP="007658A8">
            <w:pPr>
              <w:spacing w:line="240" w:lineRule="auto"/>
              <w:rPr>
                <w:color w:val="auto"/>
                <w:kern w:val="32"/>
                <w:sz w:val="16"/>
                <w:szCs w:val="16"/>
              </w:rPr>
            </w:pPr>
            <w:r w:rsidRPr="00B23E2A">
              <w:rPr>
                <w:b/>
                <w:color w:val="auto"/>
                <w:sz w:val="16"/>
                <w:szCs w:val="16"/>
              </w:rPr>
              <w:t>Inschrijving handelsregister</w:t>
            </w:r>
          </w:p>
          <w:p w14:paraId="2059891C" w14:textId="77777777" w:rsidR="00941B1F" w:rsidRPr="00B23E2A" w:rsidRDefault="00941B1F" w:rsidP="00941B1F">
            <w:pPr>
              <w:spacing w:line="240" w:lineRule="auto"/>
            </w:pPr>
          </w:p>
        </w:tc>
        <w:tc>
          <w:tcPr>
            <w:tcW w:w="4390" w:type="dxa"/>
          </w:tcPr>
          <w:p w14:paraId="332A1FF4" w14:textId="51177240" w:rsidR="003024E9" w:rsidRPr="00B23E2A" w:rsidRDefault="003024E9" w:rsidP="00941B1F">
            <w:pPr>
              <w:pStyle w:val="Geenafstand"/>
              <w:spacing w:line="240" w:lineRule="exact"/>
              <w:rPr>
                <w:color w:val="auto"/>
                <w:sz w:val="16"/>
              </w:rPr>
            </w:pPr>
            <w:r w:rsidRPr="00B23E2A">
              <w:rPr>
                <w:color w:val="auto"/>
                <w:sz w:val="16"/>
                <w:szCs w:val="16"/>
              </w:rPr>
              <w:t>Inschrijver beschikt over een bewijs van Inschrijving van de onderneming in het nationale beroeps-/ handelsregister. Inschrijver vermeldt het inschrijvingsnummer van het register in het Uniform Europees Aanbestedingsdocument. Voor buitenlandse inschrijvers dient de tekenbevoegdheid te blijken uit een gelijkwaardig document uit het land van vestiging.</w:t>
            </w:r>
          </w:p>
          <w:p w14:paraId="38CF6D54" w14:textId="77777777" w:rsidR="003024E9" w:rsidRPr="00B23E2A" w:rsidRDefault="003024E9" w:rsidP="00941B1F">
            <w:pPr>
              <w:pStyle w:val="Geenafstand"/>
              <w:spacing w:line="240" w:lineRule="exact"/>
              <w:rPr>
                <w:color w:val="auto"/>
                <w:sz w:val="16"/>
              </w:rPr>
            </w:pPr>
          </w:p>
          <w:p w14:paraId="190DB038" w14:textId="77777777" w:rsidR="003024E9" w:rsidRPr="00B23E2A" w:rsidRDefault="003024E9" w:rsidP="00941B1F">
            <w:pPr>
              <w:pStyle w:val="Geenafstand"/>
              <w:spacing w:line="240" w:lineRule="exact"/>
              <w:rPr>
                <w:color w:val="auto"/>
                <w:sz w:val="16"/>
              </w:rPr>
            </w:pPr>
          </w:p>
          <w:p w14:paraId="2DBA6940" w14:textId="77777777" w:rsidR="003024E9" w:rsidRPr="00B23E2A" w:rsidRDefault="003024E9" w:rsidP="00941B1F">
            <w:pPr>
              <w:pStyle w:val="Geenafstand"/>
              <w:spacing w:line="240" w:lineRule="exact"/>
              <w:rPr>
                <w:color w:val="auto"/>
                <w:sz w:val="16"/>
              </w:rPr>
            </w:pPr>
          </w:p>
          <w:p w14:paraId="2307573D" w14:textId="77777777" w:rsidR="003024E9" w:rsidRPr="00B23E2A" w:rsidRDefault="003024E9" w:rsidP="00941B1F">
            <w:pPr>
              <w:pStyle w:val="Geenafstand"/>
              <w:spacing w:line="240" w:lineRule="exact"/>
              <w:rPr>
                <w:color w:val="auto"/>
                <w:sz w:val="16"/>
              </w:rPr>
            </w:pPr>
          </w:p>
          <w:p w14:paraId="0877C0CD" w14:textId="77777777" w:rsidR="003024E9" w:rsidRPr="00B23E2A" w:rsidRDefault="003024E9" w:rsidP="00941B1F">
            <w:pPr>
              <w:pStyle w:val="Geenafstand"/>
              <w:spacing w:line="240" w:lineRule="exact"/>
              <w:rPr>
                <w:color w:val="auto"/>
                <w:sz w:val="16"/>
              </w:rPr>
            </w:pPr>
          </w:p>
          <w:p w14:paraId="38D2EFA4" w14:textId="77777777" w:rsidR="003024E9" w:rsidRPr="00B23E2A" w:rsidRDefault="003024E9" w:rsidP="00941B1F">
            <w:pPr>
              <w:pStyle w:val="Geenafstand"/>
              <w:spacing w:line="240" w:lineRule="exact"/>
              <w:rPr>
                <w:color w:val="auto"/>
                <w:sz w:val="16"/>
              </w:rPr>
            </w:pPr>
          </w:p>
          <w:p w14:paraId="2FFC8EA5" w14:textId="77777777" w:rsidR="003024E9" w:rsidRPr="00B23E2A" w:rsidRDefault="003024E9" w:rsidP="00941B1F">
            <w:pPr>
              <w:pStyle w:val="Geenafstand"/>
              <w:spacing w:line="240" w:lineRule="exact"/>
              <w:rPr>
                <w:color w:val="auto"/>
                <w:sz w:val="16"/>
              </w:rPr>
            </w:pPr>
          </w:p>
          <w:p w14:paraId="4B4DB9BB" w14:textId="77777777" w:rsidR="003024E9" w:rsidRPr="00B23E2A" w:rsidRDefault="003024E9" w:rsidP="00941B1F">
            <w:pPr>
              <w:pStyle w:val="Geenafstand"/>
              <w:spacing w:line="240" w:lineRule="exact"/>
              <w:rPr>
                <w:color w:val="auto"/>
                <w:sz w:val="16"/>
              </w:rPr>
            </w:pPr>
          </w:p>
          <w:p w14:paraId="12A78261" w14:textId="77777777" w:rsidR="003024E9" w:rsidRPr="00B23E2A" w:rsidRDefault="003024E9" w:rsidP="00941B1F">
            <w:pPr>
              <w:pStyle w:val="Geenafstand"/>
              <w:spacing w:line="240" w:lineRule="exact"/>
              <w:rPr>
                <w:color w:val="auto"/>
                <w:sz w:val="16"/>
              </w:rPr>
            </w:pPr>
          </w:p>
          <w:p w14:paraId="721A1000" w14:textId="77777777" w:rsidR="00941B1F" w:rsidRPr="00B23E2A" w:rsidRDefault="00941B1F" w:rsidP="00941B1F">
            <w:pPr>
              <w:spacing w:line="240" w:lineRule="auto"/>
            </w:pPr>
          </w:p>
        </w:tc>
        <w:tc>
          <w:tcPr>
            <w:tcW w:w="4390" w:type="dxa"/>
          </w:tcPr>
          <w:p w14:paraId="329BAF5E" w14:textId="5AE61224" w:rsidR="003024E9" w:rsidRPr="00B23E2A" w:rsidRDefault="00D97268" w:rsidP="00941B1F">
            <w:pPr>
              <w:spacing w:line="240" w:lineRule="auto"/>
              <w:rPr>
                <w:sz w:val="16"/>
              </w:rPr>
            </w:pPr>
            <w:r w:rsidRPr="00D97268">
              <w:rPr>
                <w:sz w:val="16"/>
              </w:rPr>
              <w:t>Zie dashboard van TenderNed eis 3.</w:t>
            </w:r>
          </w:p>
          <w:p w14:paraId="2DE5781D" w14:textId="77777777" w:rsidR="003024E9" w:rsidRPr="00B23E2A" w:rsidRDefault="003024E9" w:rsidP="00941B1F">
            <w:pPr>
              <w:spacing w:line="240" w:lineRule="auto"/>
              <w:rPr>
                <w:sz w:val="16"/>
              </w:rPr>
            </w:pPr>
          </w:p>
          <w:p w14:paraId="573DBDB6" w14:textId="77777777" w:rsidR="003024E9" w:rsidRPr="00B23E2A" w:rsidRDefault="003024E9" w:rsidP="003024E9">
            <w:pPr>
              <w:tabs>
                <w:tab w:val="left" w:pos="0"/>
              </w:tabs>
              <w:spacing w:line="240" w:lineRule="auto"/>
              <w:rPr>
                <w:color w:val="auto"/>
                <w:sz w:val="16"/>
                <w:szCs w:val="16"/>
              </w:rPr>
            </w:pPr>
            <w:r w:rsidRPr="00B23E2A">
              <w:rPr>
                <w:color w:val="auto"/>
                <w:sz w:val="16"/>
                <w:szCs w:val="16"/>
              </w:rPr>
              <w:t xml:space="preserve">Inschrijver overlegt bij de inschrijving een bewijs van inschrijving in het nationale beroeps-/handelsregister. Dit bewijs is niet ouder dan zes maanden vanaf de datum van indienen van de inschrijving en bevat de actuele gegevens. Inschrijver vult dit bewijs eventueel aan  met documentatie waaruit de rechtsgeldigheid van de vertegenwoordigingsbevoegdheid van de inschrijver blijkt (volmacht(en)); </w:t>
            </w:r>
          </w:p>
          <w:p w14:paraId="5247CBD9" w14:textId="77777777" w:rsidR="001009AF" w:rsidRPr="00B23E2A" w:rsidRDefault="001009AF" w:rsidP="003024E9">
            <w:pPr>
              <w:spacing w:line="240" w:lineRule="auto"/>
              <w:rPr>
                <w:sz w:val="16"/>
                <w:szCs w:val="16"/>
              </w:rPr>
            </w:pPr>
          </w:p>
          <w:p w14:paraId="454C32BF" w14:textId="77777777" w:rsidR="001009AF" w:rsidRPr="00B23E2A" w:rsidRDefault="001009AF" w:rsidP="003024E9">
            <w:pPr>
              <w:spacing w:line="240" w:lineRule="auto"/>
              <w:rPr>
                <w:sz w:val="16"/>
                <w:szCs w:val="16"/>
              </w:rPr>
            </w:pPr>
          </w:p>
          <w:p w14:paraId="7F451446" w14:textId="6CB38C18" w:rsidR="001009AF" w:rsidRPr="00B23E2A" w:rsidRDefault="001009AF" w:rsidP="003024E9">
            <w:pPr>
              <w:spacing w:line="240" w:lineRule="auto"/>
            </w:pPr>
          </w:p>
        </w:tc>
      </w:tr>
      <w:tr w:rsidR="00941B1F" w:rsidRPr="00C11EC9" w14:paraId="64F6E51D" w14:textId="77777777" w:rsidTr="00941B1F">
        <w:tc>
          <w:tcPr>
            <w:tcW w:w="13170" w:type="dxa"/>
            <w:gridSpan w:val="3"/>
            <w:shd w:val="clear" w:color="auto" w:fill="4F81BD"/>
          </w:tcPr>
          <w:p w14:paraId="4522D94B" w14:textId="4259250D" w:rsidR="00941B1F" w:rsidRPr="00C11EC9" w:rsidRDefault="00941B1F" w:rsidP="00941B1F">
            <w:pPr>
              <w:spacing w:line="240" w:lineRule="auto"/>
            </w:pPr>
            <w:r w:rsidRPr="00C11EC9">
              <w:rPr>
                <w:b/>
                <w:color w:val="FFFFFF" w:themeColor="background1"/>
                <w:sz w:val="16"/>
              </w:rPr>
              <w:t>TECHNISCHE BEKWAAMHEID</w:t>
            </w:r>
          </w:p>
        </w:tc>
      </w:tr>
      <w:tr w:rsidR="00941B1F" w:rsidRPr="00C11EC9" w14:paraId="1C39A96B" w14:textId="77777777" w:rsidTr="00941B1F">
        <w:tc>
          <w:tcPr>
            <w:tcW w:w="4390" w:type="dxa"/>
            <w:shd w:val="clear" w:color="auto" w:fill="C6D9F1" w:themeFill="text2" w:themeFillTint="33"/>
          </w:tcPr>
          <w:p w14:paraId="6EC085B0" w14:textId="77777777" w:rsidR="00941B1F" w:rsidRPr="00C11EC9" w:rsidRDefault="00941B1F" w:rsidP="00941B1F">
            <w:pPr>
              <w:spacing w:line="240" w:lineRule="auto"/>
            </w:pPr>
            <w:r w:rsidRPr="00C11EC9">
              <w:rPr>
                <w:b/>
                <w:color w:val="auto"/>
                <w:sz w:val="16"/>
              </w:rPr>
              <w:t>Naam</w:t>
            </w:r>
          </w:p>
        </w:tc>
        <w:tc>
          <w:tcPr>
            <w:tcW w:w="4390" w:type="dxa"/>
            <w:shd w:val="clear" w:color="auto" w:fill="C6D9F1" w:themeFill="text2" w:themeFillTint="33"/>
          </w:tcPr>
          <w:p w14:paraId="6AD5B050" w14:textId="77777777" w:rsidR="00941B1F" w:rsidRPr="00C11EC9" w:rsidRDefault="00941B1F" w:rsidP="00941B1F">
            <w:pPr>
              <w:spacing w:line="240" w:lineRule="auto"/>
            </w:pPr>
            <w:r w:rsidRPr="00C11EC9">
              <w:rPr>
                <w:b/>
                <w:color w:val="auto"/>
                <w:sz w:val="16"/>
              </w:rPr>
              <w:t>Beschrijving</w:t>
            </w:r>
          </w:p>
        </w:tc>
        <w:tc>
          <w:tcPr>
            <w:tcW w:w="4390" w:type="dxa"/>
            <w:shd w:val="clear" w:color="auto" w:fill="C6D9F1" w:themeFill="text2" w:themeFillTint="33"/>
          </w:tcPr>
          <w:p w14:paraId="22D9E52D" w14:textId="77777777" w:rsidR="00941B1F" w:rsidRPr="00C11EC9" w:rsidRDefault="00941B1F" w:rsidP="00941B1F">
            <w:pPr>
              <w:spacing w:line="240" w:lineRule="auto"/>
            </w:pPr>
            <w:r w:rsidRPr="00C11EC9">
              <w:rPr>
                <w:b/>
                <w:color w:val="auto"/>
                <w:sz w:val="16"/>
              </w:rPr>
              <w:t>Bewijsstuk</w:t>
            </w:r>
          </w:p>
        </w:tc>
      </w:tr>
      <w:tr w:rsidR="003024E9" w:rsidRPr="00C11EC9" w14:paraId="442EF793" w14:textId="77777777" w:rsidTr="00941B1F">
        <w:tc>
          <w:tcPr>
            <w:tcW w:w="4390" w:type="dxa"/>
          </w:tcPr>
          <w:p w14:paraId="64D7FC8C" w14:textId="77777777" w:rsidR="003024E9" w:rsidRPr="008D7F06" w:rsidRDefault="003024E9" w:rsidP="003024E9">
            <w:pPr>
              <w:pStyle w:val="Geenafstand"/>
              <w:rPr>
                <w:color w:val="auto"/>
                <w:kern w:val="32"/>
                <w:sz w:val="16"/>
                <w:szCs w:val="16"/>
              </w:rPr>
            </w:pPr>
            <w:r w:rsidRPr="008D7F06">
              <w:rPr>
                <w:b/>
                <w:color w:val="auto"/>
                <w:kern w:val="32"/>
                <w:sz w:val="16"/>
                <w:szCs w:val="16"/>
              </w:rPr>
              <w:t>Kerncompetentie 1</w:t>
            </w:r>
          </w:p>
          <w:p w14:paraId="24A6D3A4" w14:textId="4EF8EDCC" w:rsidR="003024E9" w:rsidRPr="008D7F06" w:rsidRDefault="00B23E2A" w:rsidP="003024E9">
            <w:pPr>
              <w:spacing w:line="240" w:lineRule="auto"/>
              <w:rPr>
                <w:sz w:val="16"/>
                <w:szCs w:val="16"/>
              </w:rPr>
            </w:pPr>
            <w:r w:rsidRPr="008D7F06">
              <w:rPr>
                <w:sz w:val="16"/>
                <w:szCs w:val="16"/>
              </w:rPr>
              <w:t>Kennis en ervaring met het uitvoeren van inspectie/ keuring, oplossen van manco's, preventief en correctief onderhoud septictanks en Individuele Behandeling van Afvalwater (IBA</w:t>
            </w:r>
          </w:p>
        </w:tc>
        <w:tc>
          <w:tcPr>
            <w:tcW w:w="4390" w:type="dxa"/>
          </w:tcPr>
          <w:p w14:paraId="3329B5C9" w14:textId="3A9C66B2" w:rsidR="003024E9" w:rsidRPr="008D7F06" w:rsidRDefault="003024E9" w:rsidP="003024E9">
            <w:pPr>
              <w:spacing w:line="240" w:lineRule="auto"/>
              <w:rPr>
                <w:sz w:val="16"/>
                <w:szCs w:val="16"/>
              </w:rPr>
            </w:pPr>
            <w:r w:rsidRPr="008D7F06">
              <w:rPr>
                <w:color w:val="auto"/>
                <w:kern w:val="32"/>
                <w:sz w:val="16"/>
                <w:szCs w:val="16"/>
              </w:rPr>
              <w:t>Kennis en ervaring met het uitvoeren van i</w:t>
            </w:r>
            <w:r w:rsidRPr="008D7F06">
              <w:rPr>
                <w:rFonts w:cs="Arial"/>
                <w:color w:val="auto"/>
                <w:sz w:val="16"/>
                <w:szCs w:val="16"/>
              </w:rPr>
              <w:t>nspectie/ keuring, oplossen van manco's, preventief en correctief onderhoud septictanks en Individuele Behandeling van Afvalwater (IBA) met een minimale aanneemsom of gefactureerd bedrag van      € 30.000,00 in de afgelopen 3 jaar.</w:t>
            </w:r>
          </w:p>
        </w:tc>
        <w:tc>
          <w:tcPr>
            <w:tcW w:w="4390" w:type="dxa"/>
          </w:tcPr>
          <w:p w14:paraId="1FA22803" w14:textId="77777777" w:rsidR="003024E9" w:rsidRPr="008D7F06" w:rsidRDefault="003024E9" w:rsidP="003024E9">
            <w:pPr>
              <w:pStyle w:val="Geenafstand"/>
              <w:rPr>
                <w:color w:val="auto"/>
                <w:kern w:val="32"/>
                <w:sz w:val="16"/>
                <w:szCs w:val="16"/>
              </w:rPr>
            </w:pPr>
            <w:r w:rsidRPr="008D7F06">
              <w:rPr>
                <w:b/>
                <w:color w:val="auto"/>
                <w:kern w:val="32"/>
                <w:sz w:val="16"/>
                <w:szCs w:val="16"/>
              </w:rPr>
              <w:t>Tevredenheidsverklaring</w:t>
            </w:r>
          </w:p>
          <w:p w14:paraId="2AE5CB6A" w14:textId="77777777" w:rsidR="003024E9" w:rsidRPr="008D7F06" w:rsidRDefault="003024E9">
            <w:pPr>
              <w:pStyle w:val="Geenafstand"/>
              <w:numPr>
                <w:ilvl w:val="0"/>
                <w:numId w:val="34"/>
              </w:numPr>
              <w:ind w:left="316" w:hanging="316"/>
              <w:rPr>
                <w:color w:val="auto"/>
                <w:kern w:val="32"/>
                <w:sz w:val="16"/>
                <w:szCs w:val="16"/>
              </w:rPr>
            </w:pPr>
            <w:r w:rsidRPr="008D7F06">
              <w:rPr>
                <w:color w:val="auto"/>
                <w:kern w:val="32"/>
                <w:sz w:val="16"/>
                <w:szCs w:val="16"/>
              </w:rPr>
              <w:t>Het betreft een opdracht uitgevoerd in de afgelopen 3 jaar, gerekend vanaf de aan-kondiging van deze aanbeste-dingsprocedure. Het behoeft geen raamovereenkomst te zijn. Losse opdrachten bij meerdere opdrachtgevers zijn toegestaan;</w:t>
            </w:r>
          </w:p>
          <w:p w14:paraId="4CB9708F" w14:textId="1594BC4C" w:rsidR="003024E9" w:rsidRPr="008D7F06" w:rsidRDefault="003024E9">
            <w:pPr>
              <w:pStyle w:val="Geenafstand"/>
              <w:numPr>
                <w:ilvl w:val="0"/>
                <w:numId w:val="34"/>
              </w:numPr>
              <w:ind w:left="316" w:hanging="316"/>
              <w:rPr>
                <w:color w:val="auto"/>
                <w:kern w:val="32"/>
                <w:sz w:val="16"/>
                <w:szCs w:val="16"/>
              </w:rPr>
            </w:pPr>
            <w:r w:rsidRPr="008D7F06">
              <w:rPr>
                <w:color w:val="auto"/>
                <w:kern w:val="32"/>
                <w:sz w:val="16"/>
                <w:szCs w:val="16"/>
              </w:rPr>
              <w:lastRenderedPageBreak/>
              <w:t>De opdracht(en) zijn naar, opzet en uitvoering vergelijkbaar met de voorliggende opdracht;</w:t>
            </w:r>
          </w:p>
          <w:p w14:paraId="14A9B004" w14:textId="403B5512" w:rsidR="001009AF" w:rsidRPr="008D7F06" w:rsidRDefault="001009AF">
            <w:pPr>
              <w:pStyle w:val="Geenafstand"/>
              <w:numPr>
                <w:ilvl w:val="0"/>
                <w:numId w:val="34"/>
              </w:numPr>
              <w:ind w:left="316" w:hanging="316"/>
              <w:rPr>
                <w:color w:val="auto"/>
                <w:kern w:val="32"/>
                <w:sz w:val="16"/>
                <w:szCs w:val="16"/>
              </w:rPr>
            </w:pPr>
            <w:r w:rsidRPr="008D7F06">
              <w:rPr>
                <w:color w:val="auto"/>
                <w:kern w:val="32"/>
                <w:sz w:val="16"/>
                <w:szCs w:val="16"/>
              </w:rPr>
              <w:t>Inschrijver(s) is in staat aan te tonen dat de opdracht is uitgevoerd conform de omschreven prestatie en de referentie verifieerbaar is bij de opdrachtgever.</w:t>
            </w:r>
          </w:p>
          <w:p w14:paraId="4CB483BE" w14:textId="3927A03F" w:rsidR="003024E9" w:rsidRPr="008D7F06" w:rsidRDefault="003024E9" w:rsidP="003024E9">
            <w:pPr>
              <w:spacing w:line="240" w:lineRule="auto"/>
              <w:rPr>
                <w:sz w:val="16"/>
                <w:szCs w:val="16"/>
              </w:rPr>
            </w:pPr>
          </w:p>
        </w:tc>
      </w:tr>
      <w:tr w:rsidR="002449CB" w:rsidRPr="00C11EC9" w14:paraId="7C13E0F5" w14:textId="77777777" w:rsidTr="00941B1F">
        <w:tc>
          <w:tcPr>
            <w:tcW w:w="4390" w:type="dxa"/>
          </w:tcPr>
          <w:p w14:paraId="205DBA22" w14:textId="548B3CA1" w:rsidR="002449CB" w:rsidRPr="008D7F06" w:rsidRDefault="002449CB" w:rsidP="002449CB">
            <w:pPr>
              <w:pStyle w:val="Geenafstand"/>
              <w:rPr>
                <w:color w:val="auto"/>
                <w:kern w:val="32"/>
                <w:sz w:val="16"/>
                <w:szCs w:val="16"/>
              </w:rPr>
            </w:pPr>
            <w:r w:rsidRPr="008D7F06">
              <w:rPr>
                <w:b/>
                <w:color w:val="auto"/>
                <w:kern w:val="32"/>
                <w:sz w:val="16"/>
                <w:szCs w:val="16"/>
              </w:rPr>
              <w:lastRenderedPageBreak/>
              <w:t xml:space="preserve">Kerncompetentie </w:t>
            </w:r>
            <w:r w:rsidR="00F35DFB" w:rsidRPr="008D7F06">
              <w:rPr>
                <w:b/>
                <w:color w:val="auto"/>
                <w:kern w:val="32"/>
                <w:sz w:val="16"/>
                <w:szCs w:val="16"/>
              </w:rPr>
              <w:t>2</w:t>
            </w:r>
          </w:p>
          <w:p w14:paraId="6CAA962B" w14:textId="77777777" w:rsidR="002449CB" w:rsidRPr="008D7F06" w:rsidRDefault="002449CB" w:rsidP="002449CB">
            <w:pPr>
              <w:ind w:left="34"/>
              <w:rPr>
                <w:sz w:val="16"/>
                <w:szCs w:val="16"/>
              </w:rPr>
            </w:pPr>
            <w:r w:rsidRPr="008D7F06">
              <w:rPr>
                <w:sz w:val="16"/>
                <w:szCs w:val="16"/>
              </w:rPr>
              <w:t xml:space="preserve">Kennis en ervaring met het leveren van septictanks </w:t>
            </w:r>
          </w:p>
          <w:p w14:paraId="069241A3" w14:textId="7E9FB962" w:rsidR="002449CB" w:rsidRPr="008D7F06" w:rsidRDefault="002449CB" w:rsidP="002449CB">
            <w:pPr>
              <w:ind w:left="34"/>
              <w:rPr>
                <w:b/>
                <w:color w:val="auto"/>
                <w:sz w:val="16"/>
                <w:szCs w:val="16"/>
              </w:rPr>
            </w:pPr>
          </w:p>
        </w:tc>
        <w:tc>
          <w:tcPr>
            <w:tcW w:w="4390" w:type="dxa"/>
          </w:tcPr>
          <w:p w14:paraId="33ECB4ED" w14:textId="57783E37" w:rsidR="002449CB" w:rsidRPr="008D7F06" w:rsidRDefault="002449CB" w:rsidP="003024E9">
            <w:pPr>
              <w:spacing w:line="240" w:lineRule="auto"/>
              <w:rPr>
                <w:color w:val="auto"/>
                <w:kern w:val="32"/>
                <w:sz w:val="16"/>
                <w:szCs w:val="16"/>
              </w:rPr>
            </w:pPr>
            <w:r w:rsidRPr="008D7F06">
              <w:rPr>
                <w:color w:val="auto"/>
                <w:kern w:val="32"/>
                <w:sz w:val="16"/>
                <w:szCs w:val="16"/>
              </w:rPr>
              <w:t xml:space="preserve">Kennis en ervaring met het leveren en installeren van minimaal 3 tanks </w:t>
            </w:r>
            <w:r w:rsidR="00E16A0F" w:rsidRPr="008D7F06">
              <w:rPr>
                <w:color w:val="auto"/>
                <w:kern w:val="32"/>
                <w:sz w:val="16"/>
                <w:szCs w:val="16"/>
              </w:rPr>
              <w:t>i</w:t>
            </w:r>
            <w:r w:rsidRPr="008D7F06">
              <w:rPr>
                <w:rFonts w:cs="Arial"/>
                <w:color w:val="auto"/>
                <w:sz w:val="16"/>
                <w:szCs w:val="16"/>
              </w:rPr>
              <w:t xml:space="preserve">n de afgelopen </w:t>
            </w:r>
            <w:r w:rsidR="00E16A0F" w:rsidRPr="008D7F06">
              <w:rPr>
                <w:rFonts w:cs="Arial"/>
                <w:color w:val="auto"/>
                <w:sz w:val="16"/>
                <w:szCs w:val="16"/>
              </w:rPr>
              <w:t>5</w:t>
            </w:r>
            <w:r w:rsidRPr="008D7F06">
              <w:rPr>
                <w:rFonts w:cs="Arial"/>
                <w:color w:val="auto"/>
                <w:sz w:val="16"/>
                <w:szCs w:val="16"/>
              </w:rPr>
              <w:t xml:space="preserve"> jaar.</w:t>
            </w:r>
          </w:p>
        </w:tc>
        <w:tc>
          <w:tcPr>
            <w:tcW w:w="4390" w:type="dxa"/>
          </w:tcPr>
          <w:p w14:paraId="68BE5A16" w14:textId="77777777" w:rsidR="00E16A0F" w:rsidRPr="008D7F06" w:rsidRDefault="00E16A0F" w:rsidP="00E16A0F">
            <w:pPr>
              <w:pStyle w:val="Geenafstand"/>
              <w:rPr>
                <w:b/>
                <w:color w:val="auto"/>
                <w:kern w:val="32"/>
                <w:sz w:val="16"/>
                <w:szCs w:val="16"/>
              </w:rPr>
            </w:pPr>
            <w:r w:rsidRPr="008D7F06">
              <w:rPr>
                <w:b/>
                <w:color w:val="auto"/>
                <w:kern w:val="32"/>
                <w:sz w:val="16"/>
                <w:szCs w:val="16"/>
              </w:rPr>
              <w:t>Tevredenheidsverklaring</w:t>
            </w:r>
          </w:p>
          <w:p w14:paraId="6992DD00" w14:textId="090F5D19" w:rsidR="00E16A0F" w:rsidRPr="008D7F06" w:rsidRDefault="00E16A0F" w:rsidP="00E16A0F">
            <w:pPr>
              <w:pStyle w:val="Geenafstand"/>
              <w:numPr>
                <w:ilvl w:val="0"/>
                <w:numId w:val="34"/>
              </w:numPr>
              <w:ind w:left="316" w:hanging="316"/>
              <w:rPr>
                <w:color w:val="auto"/>
                <w:kern w:val="32"/>
                <w:sz w:val="16"/>
                <w:szCs w:val="16"/>
              </w:rPr>
            </w:pPr>
            <w:r w:rsidRPr="008D7F06">
              <w:rPr>
                <w:color w:val="auto"/>
                <w:kern w:val="32"/>
                <w:sz w:val="16"/>
                <w:szCs w:val="16"/>
              </w:rPr>
              <w:t>Het betreft een levering uitgevoerd in de afgelopen 5 jaar, gerekend vanaf de aan-kondiging van deze aanbeste-dingsprocedure. Het behoeft geen raamovereenkomst te zijn. Losse opdrachten bij meerdere opdrachtgevers zijn toegestaan;</w:t>
            </w:r>
          </w:p>
          <w:p w14:paraId="42352F21" w14:textId="36A726CE" w:rsidR="00E16A0F" w:rsidRPr="008D7F06" w:rsidRDefault="00E16A0F" w:rsidP="00E16A0F">
            <w:pPr>
              <w:pStyle w:val="Geenafstand"/>
              <w:numPr>
                <w:ilvl w:val="0"/>
                <w:numId w:val="34"/>
              </w:numPr>
              <w:ind w:left="316" w:hanging="316"/>
              <w:rPr>
                <w:color w:val="auto"/>
                <w:kern w:val="32"/>
                <w:sz w:val="16"/>
                <w:szCs w:val="16"/>
              </w:rPr>
            </w:pPr>
            <w:r w:rsidRPr="008D7F06">
              <w:rPr>
                <w:color w:val="auto"/>
                <w:kern w:val="32"/>
                <w:sz w:val="16"/>
                <w:szCs w:val="16"/>
              </w:rPr>
              <w:t>De opdracht(en) zijn naar, opzet en uitvoering vergelijkbaar met de voorliggende opdracht;</w:t>
            </w:r>
          </w:p>
          <w:p w14:paraId="1AE5C71A" w14:textId="2213877A" w:rsidR="002449CB" w:rsidRPr="008D7F06" w:rsidRDefault="00E16A0F" w:rsidP="00E16A0F">
            <w:pPr>
              <w:pStyle w:val="Geenafstand"/>
              <w:numPr>
                <w:ilvl w:val="0"/>
                <w:numId w:val="34"/>
              </w:numPr>
              <w:ind w:left="316" w:hanging="316"/>
              <w:rPr>
                <w:b/>
                <w:color w:val="auto"/>
                <w:kern w:val="32"/>
                <w:sz w:val="16"/>
                <w:szCs w:val="16"/>
              </w:rPr>
            </w:pPr>
            <w:r w:rsidRPr="008D7F06">
              <w:rPr>
                <w:color w:val="auto"/>
                <w:kern w:val="32"/>
                <w:sz w:val="16"/>
                <w:szCs w:val="16"/>
              </w:rPr>
              <w:t>Inschrijver(s) is in staat aan te tonen dat de opdracht is uitgevoerd conform de omschreven prestatie en de referentie verifieerbaar is bij de opdrachtgever.</w:t>
            </w:r>
          </w:p>
        </w:tc>
      </w:tr>
    </w:tbl>
    <w:p w14:paraId="768839D6" w14:textId="2D6A435D" w:rsidR="00637D1D" w:rsidRPr="00C11EC9" w:rsidRDefault="00637D1D" w:rsidP="00637D1D">
      <w:pPr>
        <w:rPr>
          <w:i/>
          <w:sz w:val="16"/>
        </w:rPr>
      </w:pPr>
      <w:r w:rsidRPr="00C11EC9">
        <w:rPr>
          <w:i/>
          <w:sz w:val="16"/>
        </w:rPr>
        <w:t>Tabel geschiktheidseisen</w:t>
      </w:r>
    </w:p>
    <w:p w14:paraId="631FCE96" w14:textId="77777777" w:rsidR="00666EC3" w:rsidRPr="00C11EC9" w:rsidRDefault="00666EC3" w:rsidP="008D150B">
      <w:pPr>
        <w:sectPr w:rsidR="00666EC3" w:rsidRPr="00C11EC9" w:rsidSect="00666EC3">
          <w:headerReference w:type="default" r:id="rId20"/>
          <w:pgSz w:w="16837" w:h="11905" w:orient="landscape"/>
          <w:pgMar w:top="3187" w:right="2574" w:bottom="981" w:left="1083" w:header="709" w:footer="709" w:gutter="0"/>
          <w:cols w:space="708"/>
        </w:sectPr>
      </w:pPr>
    </w:p>
    <w:p w14:paraId="56453678" w14:textId="19C50726" w:rsidR="001973DA" w:rsidRPr="00C11EC9" w:rsidRDefault="001973DA" w:rsidP="008D150B">
      <w:pPr>
        <w:rPr>
          <w:b/>
        </w:rPr>
      </w:pPr>
      <w:r w:rsidRPr="00C11EC9">
        <w:rPr>
          <w:b/>
        </w:rPr>
        <w:lastRenderedPageBreak/>
        <w:t>Algemene eisen referentieopdrachten ter onderbouwing van de technische bekwaamheid</w:t>
      </w:r>
    </w:p>
    <w:p w14:paraId="38477B9A" w14:textId="77777777" w:rsidR="001973DA" w:rsidRPr="00A37ECE" w:rsidRDefault="00131795">
      <w:pPr>
        <w:pStyle w:val="Lijstalinea"/>
        <w:numPr>
          <w:ilvl w:val="0"/>
          <w:numId w:val="13"/>
        </w:numPr>
        <w:spacing w:line="240" w:lineRule="exact"/>
        <w:ind w:left="426" w:hanging="426"/>
      </w:pPr>
      <w:r w:rsidRPr="00A37ECE">
        <w:t>E</w:t>
      </w:r>
      <w:r w:rsidR="001973DA" w:rsidRPr="00A37ECE">
        <w:t>enzelfde referentieopdracht mag voor meerdere technische geschiktheidseisen worden gebruikt</w:t>
      </w:r>
      <w:r w:rsidRPr="00A37ECE">
        <w:t>.</w:t>
      </w:r>
    </w:p>
    <w:p w14:paraId="295D8CE7" w14:textId="77777777" w:rsidR="001973DA" w:rsidRPr="00A37ECE" w:rsidRDefault="00131795">
      <w:pPr>
        <w:pStyle w:val="Lijstalinea"/>
        <w:numPr>
          <w:ilvl w:val="0"/>
          <w:numId w:val="13"/>
        </w:numPr>
        <w:spacing w:line="240" w:lineRule="exact"/>
        <w:ind w:left="426" w:hanging="426"/>
      </w:pPr>
      <w:r w:rsidRPr="00A37ECE">
        <w:t>P</w:t>
      </w:r>
      <w:r w:rsidR="001973DA" w:rsidRPr="00A37ECE">
        <w:t>er technische geschiktheidseis mag maximaal één referentieopdracht worden opgevoerd</w:t>
      </w:r>
      <w:r w:rsidRPr="00A37ECE">
        <w:t>.</w:t>
      </w:r>
    </w:p>
    <w:p w14:paraId="01BC5AE0" w14:textId="01FF38B2" w:rsidR="00131795" w:rsidRPr="00A37ECE" w:rsidRDefault="00131795">
      <w:pPr>
        <w:pStyle w:val="Lijstalinea"/>
        <w:numPr>
          <w:ilvl w:val="0"/>
          <w:numId w:val="13"/>
        </w:numPr>
        <w:spacing w:line="240" w:lineRule="exact"/>
        <w:ind w:left="426" w:hanging="426"/>
      </w:pPr>
      <w:r w:rsidRPr="00A37ECE">
        <w:t xml:space="preserve">Indien een </w:t>
      </w:r>
      <w:r w:rsidR="00A37ECE" w:rsidRPr="00A37ECE">
        <w:t>inschrijver</w:t>
      </w:r>
      <w:r w:rsidRPr="00A37ECE">
        <w:t xml:space="preserve"> een beroep doet op een </w:t>
      </w:r>
      <w:r w:rsidR="00946B10" w:rsidRPr="00A37ECE">
        <w:t xml:space="preserve">derde(n) om de geëiste kerncompetentie aan te tonen, dan dient dit door de </w:t>
      </w:r>
      <w:r w:rsidR="00A37ECE" w:rsidRPr="00A37ECE">
        <w:t>inschrijver</w:t>
      </w:r>
      <w:r w:rsidR="00946B10" w:rsidRPr="00A37ECE">
        <w:t xml:space="preserve"> te worden aangegeven in </w:t>
      </w:r>
      <w:r w:rsidR="00921DDF">
        <w:t>het UEA</w:t>
      </w:r>
      <w:r w:rsidR="006741FE" w:rsidRPr="00A37ECE">
        <w:t xml:space="preserve"> onder </w:t>
      </w:r>
      <w:r w:rsidR="00946B10" w:rsidRPr="00A37ECE">
        <w:t xml:space="preserve">deel IIC. Zie in dit kader ook het hoofdstuk </w:t>
      </w:r>
      <w:r w:rsidR="00A37ECE" w:rsidRPr="00A37ECE">
        <w:rPr>
          <w:i/>
        </w:rPr>
        <w:t>Inschrijving</w:t>
      </w:r>
      <w:r w:rsidR="0087344A" w:rsidRPr="00A37ECE">
        <w:rPr>
          <w:i/>
        </w:rPr>
        <w:t xml:space="preserve"> </w:t>
      </w:r>
      <w:r w:rsidR="0087344A" w:rsidRPr="00A37ECE">
        <w:t>van deze aanbestedingsleidraad</w:t>
      </w:r>
      <w:r w:rsidR="00946B10" w:rsidRPr="00A37ECE">
        <w:t xml:space="preserve">.  </w:t>
      </w:r>
    </w:p>
    <w:p w14:paraId="31F6E88A" w14:textId="2FCBFC6B" w:rsidR="001973DA" w:rsidRPr="00A37ECE" w:rsidRDefault="00131795">
      <w:pPr>
        <w:pStyle w:val="Lijstalinea"/>
        <w:numPr>
          <w:ilvl w:val="0"/>
          <w:numId w:val="13"/>
        </w:numPr>
        <w:spacing w:line="240" w:lineRule="exact"/>
        <w:ind w:left="426" w:hanging="426"/>
      </w:pPr>
      <w:r w:rsidRPr="00A37ECE">
        <w:t>I</w:t>
      </w:r>
      <w:r w:rsidR="001973DA" w:rsidRPr="00A37ECE">
        <w:t>ndien een referentie</w:t>
      </w:r>
      <w:r w:rsidR="00D64CEE" w:rsidRPr="00A37ECE">
        <w:t>opdracht</w:t>
      </w:r>
      <w:r w:rsidR="002F2425" w:rsidRPr="00A37ECE">
        <w:t xml:space="preserve"> in een</w:t>
      </w:r>
      <w:r w:rsidR="00D64CEE" w:rsidRPr="00A37ECE">
        <w:t xml:space="preserve"> </w:t>
      </w:r>
      <w:r w:rsidR="002F2425" w:rsidRPr="00A37ECE">
        <w:t xml:space="preserve">combinatie </w:t>
      </w:r>
      <w:r w:rsidR="001973DA" w:rsidRPr="00A37ECE">
        <w:t xml:space="preserve">of in onderaanneming is uitgevoerd, dan dient de </w:t>
      </w:r>
      <w:r w:rsidR="00A37ECE" w:rsidRPr="00A37ECE">
        <w:t>inschrijver</w:t>
      </w:r>
      <w:r w:rsidR="001973DA" w:rsidRPr="00A37ECE">
        <w:t xml:space="preserve"> zijn eigen aandeel </w:t>
      </w:r>
      <w:r w:rsidR="00296B15" w:rsidRPr="00A37ECE">
        <w:t xml:space="preserve">in de bijlage “Model opgave referentieopdrachten” </w:t>
      </w:r>
      <w:r w:rsidR="001973DA" w:rsidRPr="00A37ECE">
        <w:t xml:space="preserve">te beschrijven. Het aandeel dat door de </w:t>
      </w:r>
      <w:r w:rsidR="00A37ECE" w:rsidRPr="00A37ECE">
        <w:t>inschrijver</w:t>
      </w:r>
      <w:r w:rsidR="001973DA" w:rsidRPr="00A37ECE">
        <w:t xml:space="preserve"> is uitgevoerd</w:t>
      </w:r>
      <w:r w:rsidR="000436F8" w:rsidRPr="00A37ECE">
        <w:t>,</w:t>
      </w:r>
      <w:r w:rsidR="001973DA" w:rsidRPr="00A37ECE">
        <w:t xml:space="preserve"> moet de geëiste </w:t>
      </w:r>
      <w:r w:rsidR="00A812E3" w:rsidRPr="00A37ECE">
        <w:t>kern</w:t>
      </w:r>
      <w:r w:rsidR="001973DA" w:rsidRPr="00A37ECE">
        <w:t>competentie</w:t>
      </w:r>
      <w:r w:rsidR="006741FE" w:rsidRPr="00A37ECE">
        <w:t>(</w:t>
      </w:r>
      <w:r w:rsidR="001973DA" w:rsidRPr="00A37ECE">
        <w:t>s</w:t>
      </w:r>
      <w:r w:rsidR="006741FE" w:rsidRPr="00A37ECE">
        <w:t>)</w:t>
      </w:r>
      <w:r w:rsidR="001973DA" w:rsidRPr="00A37ECE">
        <w:t xml:space="preserve"> aantonen.</w:t>
      </w:r>
    </w:p>
    <w:p w14:paraId="4953EFC0" w14:textId="15A5E4AE" w:rsidR="00B3249C" w:rsidRDefault="00B3249C" w:rsidP="00B3249C">
      <w:pPr>
        <w:pStyle w:val="Kop1"/>
      </w:pPr>
      <w:bookmarkStart w:id="108" w:name="_Toc210898191"/>
      <w:r>
        <w:lastRenderedPageBreak/>
        <w:t>Gunningscriterium en gunningsmethode</w:t>
      </w:r>
      <w:bookmarkEnd w:id="108"/>
    </w:p>
    <w:p w14:paraId="25231F70" w14:textId="77777777" w:rsidR="00B3249C" w:rsidRPr="00B3249C" w:rsidRDefault="00B3249C" w:rsidP="00B3249C">
      <w:pPr>
        <w:pStyle w:val="Kop2"/>
      </w:pPr>
      <w:bookmarkStart w:id="109" w:name="_Toc453663773"/>
      <w:bookmarkStart w:id="110" w:name="_Toc457470713"/>
      <w:bookmarkStart w:id="111" w:name="_Toc466378388"/>
      <w:bookmarkStart w:id="112" w:name="_Toc466539343"/>
      <w:bookmarkStart w:id="113" w:name="_Toc532212684"/>
      <w:bookmarkStart w:id="114" w:name="_Toc210898192"/>
      <w:r w:rsidRPr="00B3249C">
        <w:t>Gunningscriterium</w:t>
      </w:r>
      <w:bookmarkEnd w:id="109"/>
      <w:bookmarkEnd w:id="110"/>
      <w:bookmarkEnd w:id="111"/>
      <w:bookmarkEnd w:id="112"/>
      <w:bookmarkEnd w:id="113"/>
      <w:bookmarkEnd w:id="114"/>
    </w:p>
    <w:p w14:paraId="0EACE8A8" w14:textId="767C8E9A" w:rsidR="00B3249C" w:rsidRDefault="00B3249C" w:rsidP="00B3249C">
      <w:r w:rsidRPr="00B3249C">
        <w:t>Gunning van de opdracht geschiedt op grond van de economische meest voordelige inschrijving. De economisch meest voordelige inschrijving wordt vastgesteld op basis van de laagste prijs</w:t>
      </w:r>
      <w:r w:rsidRPr="00B3249C">
        <w:rPr>
          <w:b/>
          <w:color w:val="FF0000"/>
        </w:rPr>
        <w:t xml:space="preserve"> </w:t>
      </w:r>
      <w:r w:rsidRPr="00B3249C">
        <w:rPr>
          <w:color w:val="000000" w:themeColor="text1"/>
        </w:rPr>
        <w:t xml:space="preserve">en wordt bepaald door </w:t>
      </w:r>
      <w:r w:rsidRPr="00B3249C">
        <w:t>financiële criteria</w:t>
      </w:r>
      <w:bookmarkStart w:id="115" w:name="_Toc457472409"/>
      <w:bookmarkStart w:id="116" w:name="_Toc462924759"/>
      <w:r w:rsidR="0036122E">
        <w:t>.</w:t>
      </w:r>
    </w:p>
    <w:p w14:paraId="294150BF" w14:textId="77777777" w:rsidR="001009AF" w:rsidRDefault="001009AF" w:rsidP="00B3249C"/>
    <w:p w14:paraId="6BCA2ACB" w14:textId="77777777" w:rsidR="001009AF" w:rsidRPr="00645786" w:rsidRDefault="001009AF" w:rsidP="001009AF">
      <w:pPr>
        <w:spacing w:line="240" w:lineRule="auto"/>
        <w:rPr>
          <w:color w:val="auto"/>
        </w:rPr>
      </w:pPr>
      <w:r w:rsidRPr="00645786">
        <w:rPr>
          <w:color w:val="auto"/>
        </w:rPr>
        <w:t>De economisch meest voordelige inschrijving wordt vastgesteld op basis van de</w:t>
      </w:r>
    </w:p>
    <w:p w14:paraId="5DAC5E0C" w14:textId="7F283558" w:rsidR="001009AF" w:rsidRPr="0036122E" w:rsidRDefault="001009AF" w:rsidP="0036122E">
      <w:pPr>
        <w:pStyle w:val="keuzeprocedure"/>
        <w:spacing w:line="240" w:lineRule="auto"/>
        <w:rPr>
          <w:rFonts w:eastAsia="Times New Roman" w:cs="Times New Roman"/>
          <w:bCs/>
          <w:color w:val="auto"/>
        </w:rPr>
      </w:pPr>
      <w:r w:rsidRPr="00645786">
        <w:rPr>
          <w:color w:val="auto"/>
        </w:rPr>
        <w:t xml:space="preserve">laagste prijs, </w:t>
      </w:r>
      <w:r w:rsidRPr="00645786">
        <w:rPr>
          <w:rFonts w:eastAsia="Times New Roman" w:cs="Times New Roman"/>
          <w:bCs/>
          <w:color w:val="auto"/>
        </w:rPr>
        <w:t xml:space="preserve">bestaande uit de inschrijfsom voor de inspectie-/onderhouds-werkzaamheden </w:t>
      </w:r>
      <w:r w:rsidRPr="00645786">
        <w:rPr>
          <w:rFonts w:eastAsia="Times New Roman" w:cs="Times New Roman"/>
          <w:b/>
          <w:bCs/>
          <w:color w:val="auto"/>
        </w:rPr>
        <w:t>én</w:t>
      </w:r>
      <w:r w:rsidRPr="00645786">
        <w:rPr>
          <w:rFonts w:eastAsia="Times New Roman" w:cs="Times New Roman"/>
          <w:bCs/>
          <w:color w:val="auto"/>
        </w:rPr>
        <w:t xml:space="preserve"> de gewogen waarde van d</w:t>
      </w:r>
      <w:r w:rsidR="006A7B2F" w:rsidRPr="00645786">
        <w:rPr>
          <w:rFonts w:eastAsia="Times New Roman" w:cs="Times New Roman"/>
          <w:bCs/>
          <w:color w:val="auto"/>
        </w:rPr>
        <w:t xml:space="preserve">e </w:t>
      </w:r>
      <w:r w:rsidRPr="00645786">
        <w:rPr>
          <w:rFonts w:eastAsia="Times New Roman" w:cs="Times New Roman"/>
          <w:bCs/>
          <w:color w:val="auto"/>
        </w:rPr>
        <w:t>tarieven</w:t>
      </w:r>
      <w:r w:rsidR="006A7B2F" w:rsidRPr="00645786">
        <w:rPr>
          <w:rFonts w:eastAsia="Times New Roman" w:cs="Times New Roman"/>
          <w:bCs/>
          <w:color w:val="auto"/>
        </w:rPr>
        <w:t xml:space="preserve"> zie prijzenboek</w:t>
      </w:r>
      <w:r w:rsidRPr="00645786">
        <w:rPr>
          <w:rFonts w:eastAsia="Times New Roman" w:cs="Times New Roman"/>
          <w:bCs/>
          <w:color w:val="auto"/>
        </w:rPr>
        <w:t>.</w:t>
      </w:r>
    </w:p>
    <w:p w14:paraId="2FB85EC0" w14:textId="4BCFA72F" w:rsidR="00D5304B" w:rsidRDefault="009D689D" w:rsidP="00D5304B">
      <w:pPr>
        <w:pStyle w:val="Kop2"/>
      </w:pPr>
      <w:bookmarkStart w:id="117" w:name="_Toc532212686"/>
      <w:bookmarkStart w:id="118" w:name="_Toc210898193"/>
      <w:r w:rsidRPr="0036122E">
        <w:t>Prijs</w:t>
      </w:r>
      <w:r w:rsidR="00B3249C" w:rsidRPr="0036122E">
        <w:t>criterium</w:t>
      </w:r>
      <w:bookmarkEnd w:id="115"/>
      <w:bookmarkEnd w:id="116"/>
      <w:bookmarkEnd w:id="117"/>
      <w:bookmarkEnd w:id="118"/>
      <w:r w:rsidR="001009AF">
        <w:rPr>
          <w:strike/>
        </w:rPr>
        <w:t xml:space="preserve"> </w:t>
      </w:r>
    </w:p>
    <w:p w14:paraId="19A7BB46" w14:textId="78505B86" w:rsidR="00D5304B" w:rsidRPr="0015758C" w:rsidRDefault="00D5304B" w:rsidP="0015758C">
      <w:r w:rsidRPr="0036122E">
        <w:rPr>
          <w:color w:val="auto"/>
        </w:rPr>
        <w:t>Het financieel criterium bestaat uit de inschrijvingssom zoals ingevuld op het inschrijvingsbiljet én de opgegeven</w:t>
      </w:r>
      <w:r w:rsidRPr="0036122E">
        <w:rPr>
          <w:rFonts w:eastAsia="Times New Roman" w:cs="Times New Roman"/>
          <w:bCs/>
          <w:color w:val="auto"/>
        </w:rPr>
        <w:t xml:space="preserve"> tarieven</w:t>
      </w:r>
      <w:r w:rsidR="006A7B2F" w:rsidRPr="0036122E">
        <w:rPr>
          <w:rFonts w:eastAsia="Times New Roman" w:cs="Times New Roman"/>
          <w:bCs/>
          <w:color w:val="auto"/>
        </w:rPr>
        <w:t>, zie prijzenboek?</w:t>
      </w:r>
      <w:r w:rsidRPr="0036122E">
        <w:rPr>
          <w:rFonts w:eastAsia="Times New Roman" w:cs="Times New Roman"/>
          <w:bCs/>
          <w:color w:val="auto"/>
        </w:rPr>
        <w:t xml:space="preserve"> </w:t>
      </w:r>
      <w:r w:rsidR="0015758C" w:rsidRPr="0036122E">
        <w:t>De inschrijving met de laagste inschrijvingssom wordt aangemerkt als de economisch meest voordelige inschrijving.</w:t>
      </w:r>
    </w:p>
    <w:p w14:paraId="5CE49075" w14:textId="77777777" w:rsidR="00D5304B" w:rsidRPr="00D5304B" w:rsidRDefault="00D5304B" w:rsidP="00D5304B"/>
    <w:p w14:paraId="3CD4BE81" w14:textId="5868CFAF" w:rsidR="00B3249C" w:rsidRPr="00364643" w:rsidRDefault="009D689D" w:rsidP="00B3249C">
      <w:pPr>
        <w:sectPr w:rsidR="00B3249C" w:rsidRPr="00364643" w:rsidSect="00B3249C">
          <w:headerReference w:type="default" r:id="rId21"/>
          <w:pgSz w:w="11905" w:h="16837"/>
          <w:pgMar w:top="2573" w:right="980" w:bottom="1082" w:left="3186" w:header="708" w:footer="708" w:gutter="0"/>
          <w:cols w:space="708"/>
        </w:sectPr>
      </w:pPr>
      <w:r w:rsidRPr="0015758C">
        <w:t>Het prijs</w:t>
      </w:r>
      <w:r w:rsidR="00B3249C" w:rsidRPr="0015758C">
        <w:t>criterium bestaat uit de inschrijvingssom zoals ingevuld op het inschrijvingsbiljet. De inschrijving met de laagste inschrijvingssom wordt aangemerkt als de economisch meest voordelige inschrijving</w:t>
      </w:r>
      <w:r w:rsidR="00364643">
        <w:t>.</w:t>
      </w:r>
    </w:p>
    <w:p w14:paraId="513D27EF" w14:textId="77777777" w:rsidR="00364643" w:rsidRPr="00364643" w:rsidRDefault="00364643" w:rsidP="00364643">
      <w:pPr>
        <w:tabs>
          <w:tab w:val="left" w:pos="4720"/>
        </w:tabs>
        <w:rPr>
          <w:sz w:val="16"/>
        </w:rPr>
        <w:sectPr w:rsidR="00364643" w:rsidRPr="00364643" w:rsidSect="00364643">
          <w:type w:val="continuous"/>
          <w:pgSz w:w="11905" w:h="16837"/>
          <w:pgMar w:top="2574" w:right="981" w:bottom="1083" w:left="3187" w:header="709" w:footer="709" w:gutter="0"/>
          <w:cols w:space="708"/>
        </w:sectPr>
      </w:pPr>
    </w:p>
    <w:p w14:paraId="673D5DDC" w14:textId="76208AFD" w:rsidR="00F26A30" w:rsidRPr="00C11EC9" w:rsidRDefault="005E4AE9" w:rsidP="00B3249C">
      <w:pPr>
        <w:pStyle w:val="Kop1"/>
      </w:pPr>
      <w:bookmarkStart w:id="119" w:name="_Toc210898194"/>
      <w:bookmarkEnd w:id="98"/>
      <w:bookmarkEnd w:id="99"/>
      <w:r>
        <w:lastRenderedPageBreak/>
        <w:t>Inschrijving</w:t>
      </w:r>
      <w:bookmarkEnd w:id="119"/>
      <w:r>
        <w:t xml:space="preserve"> </w:t>
      </w:r>
    </w:p>
    <w:p w14:paraId="3846B044" w14:textId="77777777" w:rsidR="00F26A30" w:rsidRPr="00C11EC9" w:rsidRDefault="00F26A30" w:rsidP="00B3249C">
      <w:pPr>
        <w:pStyle w:val="Kop2"/>
      </w:pPr>
      <w:bookmarkStart w:id="120" w:name="_Toc455580063"/>
      <w:bookmarkStart w:id="121" w:name="_Toc456859534"/>
      <w:bookmarkStart w:id="122" w:name="_Toc210898195"/>
      <w:bookmarkStart w:id="123" w:name="_Toc275174677"/>
      <w:bookmarkStart w:id="124" w:name="_Toc278806212"/>
      <w:bookmarkStart w:id="125" w:name="_Toc278808936"/>
      <w:bookmarkStart w:id="126" w:name="_Toc305514478"/>
      <w:bookmarkStart w:id="127" w:name="_Toc322435668"/>
      <w:r w:rsidRPr="00C11EC9">
        <w:t>Algemeen</w:t>
      </w:r>
      <w:bookmarkEnd w:id="120"/>
      <w:bookmarkEnd w:id="121"/>
      <w:bookmarkEnd w:id="122"/>
    </w:p>
    <w:p w14:paraId="5EAC894D" w14:textId="77777777" w:rsidR="005E4AE9" w:rsidRDefault="005E4AE9" w:rsidP="005E4AE9">
      <w:r>
        <w:t xml:space="preserve">Ondernemingen die in aanmerking willen komen voor gunning van de opdracht moeten een tijdige, volledige en correcte inschrijving indienen </w:t>
      </w:r>
      <w:r w:rsidRPr="006E112C">
        <w:t>via het d</w:t>
      </w:r>
      <w:r>
        <w:t>ashboard van deze aanbesteding op TenderNed.</w:t>
      </w:r>
    </w:p>
    <w:p w14:paraId="1C1C424A" w14:textId="77777777" w:rsidR="005E4AE9" w:rsidRDefault="005E4AE9" w:rsidP="005E4AE9"/>
    <w:p w14:paraId="0327D945" w14:textId="77777777" w:rsidR="005E4AE9" w:rsidRDefault="005E4AE9" w:rsidP="005E4AE9">
      <w:r>
        <w:t>Inschrijvingen dienen te voldoen aan alle bepalingen zoals gesteld in de aanbestedingsstukken en TenderNed. Een inschrijving waaraan voorwaarden zijn verbonden, wordt terzijde gelegd en niet in beschouwing genomen.</w:t>
      </w:r>
    </w:p>
    <w:p w14:paraId="2AC6CB03" w14:textId="77777777" w:rsidR="005E4AE9" w:rsidRDefault="005E4AE9" w:rsidP="005E4AE9"/>
    <w:p w14:paraId="2E8F71D5" w14:textId="7FA3AD01" w:rsidR="00034FBB" w:rsidRDefault="005E4AE9" w:rsidP="005E4AE9">
      <w:r w:rsidRPr="001D0CD2">
        <w:t>Ondernemingen mogen slechts eenmaal inschrijven al dan niet in combinatie met andere ondernemingen. Ondernemingen mogen daarbij niet tegelijk als derde via een of meerdere andere inschrijver(s) inschrijven.</w:t>
      </w:r>
    </w:p>
    <w:p w14:paraId="500EC15C" w14:textId="1B4BBFE6" w:rsidR="00A25300" w:rsidRPr="00C11EC9" w:rsidRDefault="00C9692A" w:rsidP="0036122E">
      <w:bookmarkStart w:id="128" w:name="_Hlk138058480"/>
      <w:r w:rsidRPr="00102996">
        <w:t xml:space="preserve">Ondernemingen mogen slechts eenmaal </w:t>
      </w:r>
      <w:r>
        <w:t>inschrijven</w:t>
      </w:r>
      <w:r w:rsidRPr="00102996">
        <w:t xml:space="preserve"> al dan niet in combinatie met andere ondernemingen.</w:t>
      </w:r>
      <w:r>
        <w:t xml:space="preserve"> Op een onderneming die (al dan niet in combinatie) inschrijft, kan niet door andere inschrijvers een beroep worden gedaan om te voldoen aan de geschiktheidseisen</w:t>
      </w:r>
      <w:r w:rsidRPr="00102996">
        <w:t>.</w:t>
      </w:r>
      <w:r>
        <w:br/>
      </w:r>
      <w:bookmarkEnd w:id="128"/>
      <w:r w:rsidR="005E4AE9">
        <w:t>Inschrijving</w:t>
      </w:r>
      <w:r w:rsidR="00A25300" w:rsidRPr="00C11EC9">
        <w:t xml:space="preserve"> door een samenwerkingsverband van ondernemingen</w:t>
      </w:r>
    </w:p>
    <w:p w14:paraId="516E1328" w14:textId="7CA1D95B" w:rsidR="00E648B6" w:rsidRDefault="005E4AE9" w:rsidP="008D150B">
      <w:r w:rsidRPr="006619BC">
        <w:t xml:space="preserve">Een </w:t>
      </w:r>
      <w:r>
        <w:t xml:space="preserve">combinatie </w:t>
      </w:r>
      <w:r w:rsidRPr="006619BC">
        <w:t xml:space="preserve">kan inschrijven als </w:t>
      </w:r>
      <w:r>
        <w:t>een</w:t>
      </w:r>
      <w:r w:rsidRPr="006619BC">
        <w:t xml:space="preserve"> inschrijver. In dat geval is het afzonderlijk inschrijven als inschrijver door </w:t>
      </w:r>
      <w:r>
        <w:t>een</w:t>
      </w:r>
      <w:r w:rsidRPr="006619BC">
        <w:t xml:space="preserve"> van de </w:t>
      </w:r>
      <w:r>
        <w:t>combinanten</w:t>
      </w:r>
      <w:r w:rsidRPr="006619BC">
        <w:t xml:space="preserve">, alleen of in combinatie met anderen, </w:t>
      </w:r>
      <w:r w:rsidRPr="005E4AE9">
        <w:rPr>
          <w:b/>
        </w:rPr>
        <w:t>niet</w:t>
      </w:r>
      <w:r w:rsidRPr="006619BC">
        <w:t xml:space="preserve"> toegestaan.</w:t>
      </w:r>
    </w:p>
    <w:p w14:paraId="268FE172" w14:textId="70624416" w:rsidR="00A25300" w:rsidRPr="00C11EC9" w:rsidRDefault="005E4AE9" w:rsidP="00B3249C">
      <w:pPr>
        <w:pStyle w:val="Kop2"/>
      </w:pPr>
      <w:bookmarkStart w:id="129" w:name="_Toc210898196"/>
      <w:r>
        <w:t>Inschrijving</w:t>
      </w:r>
      <w:r w:rsidR="00A25300" w:rsidRPr="00C11EC9">
        <w:t xml:space="preserve"> met een beroep op derden</w:t>
      </w:r>
      <w:bookmarkEnd w:id="129"/>
    </w:p>
    <w:p w14:paraId="78C89911" w14:textId="00745E24" w:rsidR="00C3170D" w:rsidRPr="00C11EC9" w:rsidRDefault="005E4AE9" w:rsidP="008D150B">
      <w:r>
        <w:t>Inschrijvers</w:t>
      </w:r>
      <w:r w:rsidR="00A25300" w:rsidRPr="00C11EC9">
        <w:t xml:space="preserve"> kunnen een beroep doen op de technische </w:t>
      </w:r>
      <w:r w:rsidR="00A25300" w:rsidRPr="00C11EC9">
        <w:rPr>
          <w:color w:val="auto"/>
        </w:rPr>
        <w:t>bekwaamheid,</w:t>
      </w:r>
      <w:r w:rsidR="00A25300" w:rsidRPr="00C11EC9">
        <w:t xml:space="preserve"> beroepsbekwaamheid en/of financiële draagkracht van derden om de opdracht te kunnen uitvoeren en te kunnen voldoen aan</w:t>
      </w:r>
      <w:r>
        <w:t xml:space="preserve"> de gestelde geschiktheidseisen. </w:t>
      </w:r>
      <w:r w:rsidR="00A25300" w:rsidRPr="00C11EC9">
        <w:t xml:space="preserve">Onder derden vallen onder meer toekomstige onderaannemers, gelieerde ondernemingen (dochter-, zuster- of moedervennootschappen) of derden waarmee de </w:t>
      </w:r>
      <w:r>
        <w:t>inschrijver</w:t>
      </w:r>
      <w:r w:rsidR="00A25300" w:rsidRPr="00C11EC9">
        <w:t xml:space="preserve"> een verbintenis gesloten heeft. </w:t>
      </w:r>
    </w:p>
    <w:p w14:paraId="42A52C65" w14:textId="77777777" w:rsidR="00C3170D" w:rsidRPr="00C11EC9" w:rsidRDefault="00C3170D" w:rsidP="008D150B"/>
    <w:p w14:paraId="55A4E50C" w14:textId="78A35691" w:rsidR="00C3170D" w:rsidRPr="00C11EC9" w:rsidRDefault="00A25300" w:rsidP="008D150B">
      <w:r w:rsidRPr="00C11EC9">
        <w:t xml:space="preserve">Het beroep op derden ten behoeve van de geschiktheidseisen brengt met zich mee dat de </w:t>
      </w:r>
      <w:r w:rsidR="005E4AE9">
        <w:t>inschrijver</w:t>
      </w:r>
      <w:r w:rsidRPr="00C11EC9">
        <w:t xml:space="preserve"> deze derden daadwerkelijk inzet bij de uitvoering van de opdracht</w:t>
      </w:r>
      <w:r w:rsidR="00C908B0">
        <w:t>.</w:t>
      </w:r>
    </w:p>
    <w:p w14:paraId="31F3ECB4" w14:textId="04606367" w:rsidR="00B832C6" w:rsidRPr="00C11EC9" w:rsidRDefault="00D1761F" w:rsidP="00B3249C">
      <w:pPr>
        <w:pStyle w:val="Kop2"/>
      </w:pPr>
      <w:bookmarkStart w:id="130" w:name="_Toc210898197"/>
      <w:r w:rsidRPr="00C11EC9">
        <w:t xml:space="preserve">In te dienen </w:t>
      </w:r>
      <w:r w:rsidR="005E4AE9">
        <w:t>inschrijvingsdocumenten</w:t>
      </w:r>
      <w:r w:rsidR="008561F2" w:rsidRPr="00C11EC9">
        <w:t xml:space="preserve"> </w:t>
      </w:r>
      <w:r w:rsidR="00C908B0">
        <w:t>en</w:t>
      </w:r>
      <w:r w:rsidR="00C908B0" w:rsidRPr="00C11EC9">
        <w:t xml:space="preserve"> </w:t>
      </w:r>
      <w:r w:rsidRPr="00C11EC9">
        <w:t>bewijsstukken</w:t>
      </w:r>
      <w:bookmarkEnd w:id="130"/>
      <w:r w:rsidRPr="00C11EC9">
        <w:t xml:space="preserve"> </w:t>
      </w:r>
    </w:p>
    <w:p w14:paraId="193EE88F" w14:textId="158BDDE6" w:rsidR="00A25300" w:rsidRPr="008745B0" w:rsidRDefault="00143884" w:rsidP="0036122E">
      <w:pPr>
        <w:rPr>
          <w:b/>
          <w:color w:val="0070C0"/>
        </w:rPr>
      </w:pPr>
      <w:r w:rsidRPr="00143884">
        <w:rPr>
          <w:color w:val="auto"/>
        </w:rPr>
        <w:t>Bij inschrijving dienen de in onderstaande tabel</w:t>
      </w:r>
      <w:r w:rsidR="00E62D73">
        <w:rPr>
          <w:color w:val="auto"/>
        </w:rPr>
        <w:t>, kolom “Bij inschrijving door”,</w:t>
      </w:r>
      <w:r w:rsidRPr="00143884">
        <w:rPr>
          <w:color w:val="auto"/>
        </w:rPr>
        <w:t xml:space="preserve"> opgenomen documenten en bewijsstukken via TenderNed te worden ingediend. </w:t>
      </w:r>
    </w:p>
    <w:p w14:paraId="1D6C6E86" w14:textId="77777777" w:rsidR="00A25300" w:rsidRPr="00C11EC9" w:rsidRDefault="00A25300" w:rsidP="008D150B">
      <w:pPr>
        <w:rPr>
          <w:color w:val="auto"/>
        </w:rPr>
      </w:pPr>
    </w:p>
    <w:p w14:paraId="7CC4C084" w14:textId="54519254" w:rsidR="00A25300" w:rsidRPr="00C11EC9" w:rsidRDefault="00A25300" w:rsidP="008D150B">
      <w:pPr>
        <w:rPr>
          <w:color w:val="auto"/>
        </w:rPr>
      </w:pPr>
    </w:p>
    <w:p w14:paraId="7438CE43" w14:textId="77777777" w:rsidR="00C3170D" w:rsidRPr="00C11EC9" w:rsidRDefault="00C3170D" w:rsidP="008D150B">
      <w:pPr>
        <w:framePr w:hSpace="141" w:wrap="around" w:hAnchor="margin" w:y="-1327"/>
      </w:pPr>
    </w:p>
    <w:p w14:paraId="424DCF02" w14:textId="77777777" w:rsidR="00C3170D" w:rsidRPr="00C11EC9" w:rsidRDefault="00C3170D" w:rsidP="008D150B">
      <w:pPr>
        <w:framePr w:hSpace="141" w:wrap="around" w:hAnchor="margin" w:y="-1327"/>
      </w:pPr>
    </w:p>
    <w:p w14:paraId="3E0B6481" w14:textId="77777777" w:rsidR="00C3170D" w:rsidRPr="00C11EC9" w:rsidRDefault="00C3170D" w:rsidP="008D150B">
      <w:pPr>
        <w:framePr w:hSpace="141" w:wrap="around" w:hAnchor="margin" w:y="-1327"/>
      </w:pPr>
    </w:p>
    <w:p w14:paraId="561B8E77" w14:textId="77777777" w:rsidR="00B81FE0" w:rsidRPr="00C11EC9" w:rsidRDefault="00B81FE0" w:rsidP="008D150B">
      <w:pPr>
        <w:framePr w:hSpace="141" w:wrap="around" w:hAnchor="margin" w:y="-1327"/>
        <w:sectPr w:rsidR="00B81FE0" w:rsidRPr="00C11EC9" w:rsidSect="00666EC3">
          <w:pgSz w:w="11905" w:h="16837"/>
          <w:pgMar w:top="2573" w:right="980" w:bottom="1082" w:left="3186" w:header="708" w:footer="708" w:gutter="0"/>
          <w:cols w:space="708"/>
        </w:sectPr>
      </w:pPr>
    </w:p>
    <w:tbl>
      <w:tblPr>
        <w:tblStyle w:val="Tabelraster2"/>
        <w:tblpPr w:leftFromText="141" w:rightFromText="141" w:vertAnchor="page" w:horzAnchor="margin" w:tblpX="-572" w:tblpY="1117"/>
        <w:tblW w:w="22675" w:type="dxa"/>
        <w:tblLayout w:type="fixed"/>
        <w:tblLook w:val="04A0" w:firstRow="1" w:lastRow="0" w:firstColumn="1" w:lastColumn="0" w:noHBand="0" w:noVBand="1"/>
      </w:tblPr>
      <w:tblGrid>
        <w:gridCol w:w="6374"/>
        <w:gridCol w:w="2930"/>
        <w:gridCol w:w="9"/>
        <w:gridCol w:w="11"/>
        <w:gridCol w:w="4372"/>
        <w:gridCol w:w="9"/>
        <w:gridCol w:w="14"/>
        <w:gridCol w:w="4246"/>
        <w:gridCol w:w="8"/>
        <w:gridCol w:w="4702"/>
      </w:tblGrid>
      <w:tr w:rsidR="005E4AE9" w:rsidRPr="009D0E36" w14:paraId="3E53A876" w14:textId="77777777" w:rsidTr="005E4AE9">
        <w:tc>
          <w:tcPr>
            <w:tcW w:w="22675" w:type="dxa"/>
            <w:gridSpan w:val="10"/>
            <w:shd w:val="clear" w:color="auto" w:fill="4F81BD"/>
          </w:tcPr>
          <w:p w14:paraId="6892DC36" w14:textId="77777777" w:rsidR="005E4AE9" w:rsidRPr="009D0E36" w:rsidRDefault="005E4AE9" w:rsidP="005E4AE9">
            <w:pPr>
              <w:spacing w:line="240" w:lineRule="auto"/>
              <w:jc w:val="center"/>
              <w:rPr>
                <w:b/>
                <w:color w:val="FFFFFF" w:themeColor="background1"/>
              </w:rPr>
            </w:pPr>
            <w:r w:rsidRPr="009D0E36">
              <w:rPr>
                <w:b/>
                <w:color w:val="FFFFFF" w:themeColor="background1"/>
              </w:rPr>
              <w:lastRenderedPageBreak/>
              <w:t>CHECKLIST INSCHRIJVINGSDOCUMENTEN EN BEWIJSSTUKKEN</w:t>
            </w:r>
          </w:p>
          <w:p w14:paraId="6516FF79" w14:textId="77777777" w:rsidR="005E4AE9" w:rsidRPr="009D0E36" w:rsidRDefault="005E4AE9" w:rsidP="005E4AE9">
            <w:pPr>
              <w:spacing w:line="240" w:lineRule="auto"/>
              <w:ind w:right="-96"/>
            </w:pPr>
          </w:p>
        </w:tc>
      </w:tr>
      <w:tr w:rsidR="005E4AE9" w:rsidRPr="009D0E36" w14:paraId="48741E18" w14:textId="77777777" w:rsidTr="005E4AE9">
        <w:tc>
          <w:tcPr>
            <w:tcW w:w="6374" w:type="dxa"/>
            <w:shd w:val="clear" w:color="auto" w:fill="C6D9F1" w:themeFill="text2" w:themeFillTint="33"/>
          </w:tcPr>
          <w:p w14:paraId="2A72991A" w14:textId="77777777" w:rsidR="005E4AE9" w:rsidRPr="00B6441E" w:rsidRDefault="005E4AE9" w:rsidP="005E4AE9">
            <w:pPr>
              <w:spacing w:line="240" w:lineRule="auto"/>
              <w:rPr>
                <w:color w:val="auto"/>
              </w:rPr>
            </w:pPr>
            <w:r w:rsidRPr="00B6441E">
              <w:rPr>
                <w:color w:val="auto"/>
              </w:rPr>
              <w:t>Inschrijvingsdocument / bewijsstuk</w:t>
            </w:r>
          </w:p>
        </w:tc>
        <w:tc>
          <w:tcPr>
            <w:tcW w:w="2930" w:type="dxa"/>
            <w:shd w:val="clear" w:color="auto" w:fill="C6D9F1" w:themeFill="text2" w:themeFillTint="33"/>
          </w:tcPr>
          <w:p w14:paraId="096832F2" w14:textId="77777777" w:rsidR="005E4AE9" w:rsidRPr="00B6441E" w:rsidRDefault="005E4AE9" w:rsidP="005E4AE9">
            <w:pPr>
              <w:spacing w:line="240" w:lineRule="auto"/>
              <w:rPr>
                <w:color w:val="auto"/>
              </w:rPr>
            </w:pPr>
            <w:r w:rsidRPr="00B6441E">
              <w:rPr>
                <w:color w:val="auto"/>
              </w:rPr>
              <w:t>Verwijzing TenderNed</w:t>
            </w:r>
          </w:p>
        </w:tc>
        <w:tc>
          <w:tcPr>
            <w:tcW w:w="4415" w:type="dxa"/>
            <w:gridSpan w:val="5"/>
            <w:shd w:val="clear" w:color="auto" w:fill="C6D9F1" w:themeFill="text2" w:themeFillTint="33"/>
          </w:tcPr>
          <w:p w14:paraId="7D771FBD" w14:textId="77777777" w:rsidR="005E4AE9" w:rsidRPr="00B6441E" w:rsidRDefault="005E4AE9" w:rsidP="005E4AE9">
            <w:pPr>
              <w:spacing w:line="240" w:lineRule="auto"/>
              <w:rPr>
                <w:color w:val="auto"/>
              </w:rPr>
            </w:pPr>
            <w:r w:rsidRPr="00B6441E">
              <w:rPr>
                <w:color w:val="auto"/>
              </w:rPr>
              <w:t>Vereisten</w:t>
            </w:r>
          </w:p>
        </w:tc>
        <w:tc>
          <w:tcPr>
            <w:tcW w:w="4246" w:type="dxa"/>
            <w:tcBorders>
              <w:bottom w:val="single" w:sz="4" w:space="0" w:color="000000"/>
            </w:tcBorders>
            <w:shd w:val="clear" w:color="auto" w:fill="C6D9F1" w:themeFill="text2" w:themeFillTint="33"/>
          </w:tcPr>
          <w:p w14:paraId="5E098DD8" w14:textId="77777777" w:rsidR="005E4AE9" w:rsidRPr="00B6441E" w:rsidRDefault="005E4AE9" w:rsidP="005E4AE9">
            <w:pPr>
              <w:spacing w:line="240" w:lineRule="auto"/>
              <w:rPr>
                <w:color w:val="auto"/>
              </w:rPr>
            </w:pPr>
            <w:r w:rsidRPr="00B6441E">
              <w:rPr>
                <w:color w:val="auto"/>
              </w:rPr>
              <w:t>Bij inschrijving door:</w:t>
            </w:r>
          </w:p>
        </w:tc>
        <w:tc>
          <w:tcPr>
            <w:tcW w:w="4710" w:type="dxa"/>
            <w:gridSpan w:val="2"/>
            <w:shd w:val="clear" w:color="auto" w:fill="C6D9F1" w:themeFill="text2" w:themeFillTint="33"/>
          </w:tcPr>
          <w:p w14:paraId="2F937ECC" w14:textId="77777777" w:rsidR="005E4AE9" w:rsidRPr="00B6441E" w:rsidRDefault="005E4AE9" w:rsidP="005E4AE9">
            <w:pPr>
              <w:spacing w:line="240" w:lineRule="auto"/>
              <w:rPr>
                <w:color w:val="auto"/>
              </w:rPr>
            </w:pPr>
            <w:r w:rsidRPr="00B6441E">
              <w:rPr>
                <w:color w:val="auto"/>
              </w:rPr>
              <w:t>Na verzoek Rijksvastgoedbedrijf door:</w:t>
            </w:r>
          </w:p>
        </w:tc>
      </w:tr>
      <w:tr w:rsidR="00111C05" w:rsidRPr="009D0E36" w14:paraId="24AD5659" w14:textId="77777777" w:rsidTr="005E4AE9">
        <w:tc>
          <w:tcPr>
            <w:tcW w:w="6374" w:type="dxa"/>
          </w:tcPr>
          <w:p w14:paraId="29B34B39" w14:textId="231DD820" w:rsidR="00111C05" w:rsidRPr="00B6441E" w:rsidRDefault="00A933DB" w:rsidP="00111C05">
            <w:pPr>
              <w:spacing w:line="240" w:lineRule="auto"/>
              <w:rPr>
                <w:color w:val="auto"/>
              </w:rPr>
            </w:pPr>
            <w:r>
              <w:rPr>
                <w:color w:val="auto"/>
              </w:rPr>
              <w:t>Eigen verklaring (</w:t>
            </w:r>
            <w:r w:rsidR="00111C05">
              <w:rPr>
                <w:color w:val="auto"/>
              </w:rPr>
              <w:t>UEA</w:t>
            </w:r>
            <w:r>
              <w:rPr>
                <w:color w:val="auto"/>
              </w:rPr>
              <w:t>)</w:t>
            </w:r>
          </w:p>
          <w:p w14:paraId="5E598EA4" w14:textId="77777777" w:rsidR="00111C05" w:rsidRPr="00B6441E" w:rsidRDefault="00111C05" w:rsidP="00111C05">
            <w:pPr>
              <w:spacing w:line="240" w:lineRule="auto"/>
            </w:pPr>
          </w:p>
        </w:tc>
        <w:tc>
          <w:tcPr>
            <w:tcW w:w="2930" w:type="dxa"/>
          </w:tcPr>
          <w:p w14:paraId="2CC2079D" w14:textId="2664CF41" w:rsidR="00111C05" w:rsidRPr="00B6441E" w:rsidRDefault="00A933DB" w:rsidP="00111C05">
            <w:pPr>
              <w:spacing w:line="240" w:lineRule="auto"/>
              <w:rPr>
                <w:i/>
              </w:rPr>
            </w:pPr>
            <w:r>
              <w:t xml:space="preserve">Eis 1 </w:t>
            </w:r>
            <w:r w:rsidR="00111C05" w:rsidRPr="00CC7C3C">
              <w:t>Uniform Europees Aanbestedingsdocument</w:t>
            </w:r>
            <w:r>
              <w:br/>
            </w:r>
            <w:r>
              <w:br/>
            </w:r>
            <w:r w:rsidRPr="00B6441E">
              <w:rPr>
                <w:color w:val="auto"/>
              </w:rPr>
              <w:t xml:space="preserve">Zie dashboard van TenderNed eis </w:t>
            </w:r>
            <w:r>
              <w:rPr>
                <w:color w:val="auto"/>
              </w:rPr>
              <w:t>1</w:t>
            </w:r>
          </w:p>
        </w:tc>
        <w:tc>
          <w:tcPr>
            <w:tcW w:w="4401" w:type="dxa"/>
            <w:gridSpan w:val="4"/>
          </w:tcPr>
          <w:p w14:paraId="67BB31E0" w14:textId="77777777" w:rsidR="00111C05" w:rsidRDefault="00111C05" w:rsidP="00111C05">
            <w:pPr>
              <w:spacing w:line="240" w:lineRule="auto"/>
              <w:rPr>
                <w:i/>
                <w:iCs/>
              </w:rPr>
            </w:pPr>
            <w:r w:rsidRPr="00CC7C3C">
              <w:t xml:space="preserve">Zie paragraaf </w:t>
            </w:r>
            <w:r w:rsidRPr="00CC7C3C">
              <w:rPr>
                <w:i/>
                <w:iCs/>
              </w:rPr>
              <w:t>Uniform Europees Aanbestedingsdocument</w:t>
            </w:r>
            <w:r w:rsidRPr="00CC7C3C">
              <w:t xml:space="preserve"> en paragraaf </w:t>
            </w:r>
            <w:r w:rsidRPr="00CC7C3C">
              <w:rPr>
                <w:i/>
                <w:iCs/>
              </w:rPr>
              <w:t>Ondertekening(sbevoegdheid) documenten </w:t>
            </w:r>
          </w:p>
          <w:p w14:paraId="2AAAEA4D" w14:textId="79F93034" w:rsidR="00111C05" w:rsidRPr="00B6441E" w:rsidRDefault="00111C05" w:rsidP="00111C05">
            <w:pPr>
              <w:spacing w:line="240" w:lineRule="auto"/>
              <w:rPr>
                <w:color w:val="auto"/>
              </w:rPr>
            </w:pPr>
            <w:r w:rsidRPr="00CC7C3C">
              <w:rPr>
                <w:i/>
                <w:iCs/>
              </w:rPr>
              <w:t xml:space="preserve"> </w:t>
            </w:r>
          </w:p>
        </w:tc>
        <w:tc>
          <w:tcPr>
            <w:tcW w:w="4260" w:type="dxa"/>
            <w:gridSpan w:val="2"/>
          </w:tcPr>
          <w:p w14:paraId="31CD6F8C" w14:textId="77777777" w:rsidR="00DA200F" w:rsidRDefault="00DA200F">
            <w:pPr>
              <w:pStyle w:val="Lijstalinea"/>
              <w:numPr>
                <w:ilvl w:val="0"/>
                <w:numId w:val="16"/>
              </w:numPr>
              <w:spacing w:line="240" w:lineRule="auto"/>
              <w:rPr>
                <w:szCs w:val="18"/>
              </w:rPr>
            </w:pPr>
            <w:r>
              <w:rPr>
                <w:szCs w:val="18"/>
              </w:rPr>
              <w:t>Hoofdopdrachtnemer óf</w:t>
            </w:r>
          </w:p>
          <w:p w14:paraId="313D0CBA" w14:textId="77777777" w:rsidR="00DA200F" w:rsidRDefault="00DA200F">
            <w:pPr>
              <w:pStyle w:val="Lijstalinea"/>
              <w:numPr>
                <w:ilvl w:val="0"/>
                <w:numId w:val="16"/>
              </w:numPr>
              <w:spacing w:line="240" w:lineRule="auto"/>
              <w:rPr>
                <w:szCs w:val="18"/>
              </w:rPr>
            </w:pPr>
            <w:r>
              <w:rPr>
                <w:szCs w:val="18"/>
              </w:rPr>
              <w:t>Combinanten (</w:t>
            </w:r>
            <w:r>
              <w:rPr>
                <w:szCs w:val="18"/>
                <w:u w:val="single"/>
              </w:rPr>
              <w:t>indien van toepassing</w:t>
            </w:r>
            <w:r>
              <w:rPr>
                <w:szCs w:val="18"/>
              </w:rPr>
              <w:t>) én</w:t>
            </w:r>
          </w:p>
          <w:p w14:paraId="582842B7" w14:textId="0E1DFE43" w:rsidR="00111C05" w:rsidRPr="00B6441E" w:rsidRDefault="00DA200F">
            <w:pPr>
              <w:numPr>
                <w:ilvl w:val="0"/>
                <w:numId w:val="16"/>
              </w:numPr>
              <w:spacing w:line="240" w:lineRule="auto"/>
              <w:contextualSpacing/>
              <w:rPr>
                <w:color w:val="auto"/>
              </w:rPr>
            </w:pPr>
            <w:r>
              <w:t>Derde(n) waarop beroep wordt gedaan (</w:t>
            </w:r>
            <w:r>
              <w:rPr>
                <w:u w:val="single"/>
              </w:rPr>
              <w:t>indien van toepassing</w:t>
            </w:r>
            <w:r>
              <w:t>)</w:t>
            </w:r>
          </w:p>
        </w:tc>
        <w:tc>
          <w:tcPr>
            <w:tcW w:w="4710" w:type="dxa"/>
            <w:gridSpan w:val="2"/>
          </w:tcPr>
          <w:p w14:paraId="1B9455D4" w14:textId="77777777" w:rsidR="00111C05" w:rsidRPr="00B6441E" w:rsidRDefault="00111C05" w:rsidP="00111C05">
            <w:pPr>
              <w:spacing w:line="240" w:lineRule="auto"/>
            </w:pPr>
          </w:p>
        </w:tc>
      </w:tr>
      <w:tr w:rsidR="005E4AE9" w:rsidRPr="009D0E36" w14:paraId="40767765" w14:textId="77777777" w:rsidTr="005E4AE9">
        <w:tc>
          <w:tcPr>
            <w:tcW w:w="22675" w:type="dxa"/>
            <w:gridSpan w:val="10"/>
            <w:shd w:val="clear" w:color="auto" w:fill="C6D9F1" w:themeFill="text2" w:themeFillTint="33"/>
          </w:tcPr>
          <w:p w14:paraId="28D64DE1" w14:textId="77777777" w:rsidR="005E4AE9" w:rsidRPr="00B6441E" w:rsidRDefault="005E4AE9" w:rsidP="005E4AE9">
            <w:pPr>
              <w:spacing w:line="240" w:lineRule="auto"/>
              <w:jc w:val="center"/>
              <w:rPr>
                <w:color w:val="auto"/>
              </w:rPr>
            </w:pPr>
            <w:r w:rsidRPr="00B6441E">
              <w:rPr>
                <w:color w:val="auto"/>
              </w:rPr>
              <w:t>Bewijsstukken uitsluitingsgronden</w:t>
            </w:r>
          </w:p>
        </w:tc>
      </w:tr>
      <w:tr w:rsidR="005E4AE9" w:rsidRPr="009D0E36" w14:paraId="3A15DF21" w14:textId="77777777" w:rsidTr="005E4AE9">
        <w:tc>
          <w:tcPr>
            <w:tcW w:w="6374" w:type="dxa"/>
          </w:tcPr>
          <w:p w14:paraId="1BCF428C" w14:textId="5BA38857" w:rsidR="005E4AE9" w:rsidRPr="00B6441E" w:rsidRDefault="005E4AE9" w:rsidP="005E4AE9">
            <w:pPr>
              <w:spacing w:line="240" w:lineRule="auto"/>
              <w:rPr>
                <w:color w:val="auto"/>
              </w:rPr>
            </w:pPr>
            <w:r w:rsidRPr="00B6441E">
              <w:rPr>
                <w:color w:val="auto"/>
              </w:rPr>
              <w:t>Gedragsverklaring aanbesteden</w:t>
            </w:r>
          </w:p>
        </w:tc>
        <w:tc>
          <w:tcPr>
            <w:tcW w:w="2930" w:type="dxa"/>
          </w:tcPr>
          <w:p w14:paraId="7938BB10" w14:textId="4F8B77C0" w:rsidR="005E4AE9" w:rsidRPr="00B6441E" w:rsidRDefault="005E4AE9" w:rsidP="005E4AE9">
            <w:pPr>
              <w:spacing w:line="240" w:lineRule="auto"/>
            </w:pPr>
            <w:r w:rsidRPr="00B6441E">
              <w:t xml:space="preserve">Eis </w:t>
            </w:r>
            <w:r w:rsidR="00A933DB">
              <w:t>2</w:t>
            </w:r>
          </w:p>
        </w:tc>
        <w:tc>
          <w:tcPr>
            <w:tcW w:w="4392" w:type="dxa"/>
            <w:gridSpan w:val="3"/>
          </w:tcPr>
          <w:p w14:paraId="106D5C96" w14:textId="7D04142F" w:rsidR="005E4AE9" w:rsidRPr="00B6441E" w:rsidRDefault="005E4AE9" w:rsidP="005E4AE9">
            <w:pPr>
              <w:spacing w:line="240" w:lineRule="auto"/>
              <w:rPr>
                <w:color w:val="auto"/>
              </w:rPr>
            </w:pPr>
            <w:r w:rsidRPr="00B6441E">
              <w:rPr>
                <w:color w:val="auto"/>
              </w:rPr>
              <w:t xml:space="preserve">Zie dashboard van TenderNed eis </w:t>
            </w:r>
            <w:r w:rsidR="00A933DB">
              <w:rPr>
                <w:color w:val="auto"/>
              </w:rPr>
              <w:t>2</w:t>
            </w:r>
          </w:p>
        </w:tc>
        <w:tc>
          <w:tcPr>
            <w:tcW w:w="4269" w:type="dxa"/>
            <w:gridSpan w:val="3"/>
          </w:tcPr>
          <w:p w14:paraId="4E859F10" w14:textId="77777777" w:rsidR="005E4AE9" w:rsidRPr="00B6441E" w:rsidRDefault="005E4AE9" w:rsidP="005E4AE9">
            <w:pPr>
              <w:spacing w:line="240" w:lineRule="auto"/>
              <w:rPr>
                <w:color w:val="00B050"/>
              </w:rPr>
            </w:pPr>
          </w:p>
        </w:tc>
        <w:tc>
          <w:tcPr>
            <w:tcW w:w="4710" w:type="dxa"/>
            <w:gridSpan w:val="2"/>
            <w:tcBorders>
              <w:bottom w:val="single" w:sz="4" w:space="0" w:color="000000"/>
            </w:tcBorders>
          </w:tcPr>
          <w:p w14:paraId="66A8D006" w14:textId="77777777" w:rsidR="00DA200F" w:rsidRDefault="00DA200F">
            <w:pPr>
              <w:pStyle w:val="Lijstalinea"/>
              <w:numPr>
                <w:ilvl w:val="0"/>
                <w:numId w:val="16"/>
              </w:numPr>
              <w:spacing w:line="240" w:lineRule="auto"/>
              <w:rPr>
                <w:szCs w:val="18"/>
              </w:rPr>
            </w:pPr>
            <w:r>
              <w:rPr>
                <w:szCs w:val="18"/>
              </w:rPr>
              <w:t>Hoofdopdrachtnemer óf</w:t>
            </w:r>
          </w:p>
          <w:p w14:paraId="75415B41" w14:textId="77777777" w:rsidR="00DA200F" w:rsidRDefault="00DA200F">
            <w:pPr>
              <w:pStyle w:val="Lijstalinea"/>
              <w:numPr>
                <w:ilvl w:val="0"/>
                <w:numId w:val="16"/>
              </w:numPr>
              <w:spacing w:line="240" w:lineRule="auto"/>
              <w:rPr>
                <w:szCs w:val="18"/>
              </w:rPr>
            </w:pPr>
            <w:r>
              <w:rPr>
                <w:szCs w:val="18"/>
              </w:rPr>
              <w:t>Combinanten (</w:t>
            </w:r>
            <w:r>
              <w:rPr>
                <w:szCs w:val="18"/>
                <w:u w:val="single"/>
              </w:rPr>
              <w:t>indien van toepassing</w:t>
            </w:r>
            <w:r>
              <w:rPr>
                <w:szCs w:val="18"/>
              </w:rPr>
              <w:t>) én</w:t>
            </w:r>
          </w:p>
          <w:p w14:paraId="26C04B4F" w14:textId="6756CE16" w:rsidR="005E4AE9" w:rsidRPr="00B6441E" w:rsidRDefault="00DA200F">
            <w:pPr>
              <w:numPr>
                <w:ilvl w:val="0"/>
                <w:numId w:val="16"/>
              </w:numPr>
              <w:spacing w:line="240" w:lineRule="auto"/>
              <w:contextualSpacing/>
              <w:rPr>
                <w:color w:val="auto"/>
              </w:rPr>
            </w:pPr>
            <w:r>
              <w:t>Derde(n) waarop beroep wordt gedaan (</w:t>
            </w:r>
            <w:r>
              <w:rPr>
                <w:u w:val="single"/>
              </w:rPr>
              <w:t>indien van toepassing</w:t>
            </w:r>
            <w:r>
              <w:t>)</w:t>
            </w:r>
          </w:p>
        </w:tc>
      </w:tr>
      <w:tr w:rsidR="005E4AE9" w:rsidRPr="009D0E36" w14:paraId="2E40CA4E" w14:textId="77777777" w:rsidTr="005E4AE9">
        <w:tc>
          <w:tcPr>
            <w:tcW w:w="6374" w:type="dxa"/>
          </w:tcPr>
          <w:p w14:paraId="741DCF20" w14:textId="524B52FD" w:rsidR="005E4AE9" w:rsidRPr="00B6441E" w:rsidRDefault="005E4AE9" w:rsidP="005E4AE9">
            <w:pPr>
              <w:spacing w:line="240" w:lineRule="auto"/>
            </w:pPr>
            <w:r w:rsidRPr="00B6441E">
              <w:rPr>
                <w:color w:val="auto"/>
              </w:rPr>
              <w:t>Uittreksel handelsregister</w:t>
            </w:r>
          </w:p>
        </w:tc>
        <w:tc>
          <w:tcPr>
            <w:tcW w:w="2930" w:type="dxa"/>
          </w:tcPr>
          <w:p w14:paraId="369FEC2C" w14:textId="5EAA1CD3" w:rsidR="005E4AE9" w:rsidRPr="00B6441E" w:rsidRDefault="005E4AE9" w:rsidP="005E4AE9">
            <w:pPr>
              <w:spacing w:line="240" w:lineRule="auto"/>
              <w:rPr>
                <w:i/>
              </w:rPr>
            </w:pPr>
            <w:r w:rsidRPr="00B6441E">
              <w:t xml:space="preserve">Eis </w:t>
            </w:r>
            <w:r w:rsidR="00A933DB">
              <w:t>3</w:t>
            </w:r>
          </w:p>
        </w:tc>
        <w:tc>
          <w:tcPr>
            <w:tcW w:w="4392" w:type="dxa"/>
            <w:gridSpan w:val="3"/>
          </w:tcPr>
          <w:p w14:paraId="30341D0A" w14:textId="7EAEEE81" w:rsidR="005E4AE9" w:rsidRPr="00B6441E" w:rsidRDefault="005E4AE9" w:rsidP="005E4AE9">
            <w:pPr>
              <w:spacing w:line="240" w:lineRule="auto"/>
              <w:rPr>
                <w:color w:val="auto"/>
              </w:rPr>
            </w:pPr>
            <w:r w:rsidRPr="00B6441E">
              <w:rPr>
                <w:color w:val="auto"/>
              </w:rPr>
              <w:t xml:space="preserve">Zie dashboard van TenderNed eis </w:t>
            </w:r>
            <w:r w:rsidR="00A933DB">
              <w:t>3</w:t>
            </w:r>
          </w:p>
        </w:tc>
        <w:tc>
          <w:tcPr>
            <w:tcW w:w="4269" w:type="dxa"/>
            <w:gridSpan w:val="3"/>
          </w:tcPr>
          <w:p w14:paraId="5A4AE64B" w14:textId="77777777" w:rsidR="005E4AE9" w:rsidRPr="00B6441E" w:rsidRDefault="005E4AE9" w:rsidP="005E4AE9">
            <w:pPr>
              <w:spacing w:line="240" w:lineRule="auto"/>
            </w:pPr>
          </w:p>
        </w:tc>
        <w:tc>
          <w:tcPr>
            <w:tcW w:w="4710" w:type="dxa"/>
            <w:gridSpan w:val="2"/>
            <w:tcBorders>
              <w:bottom w:val="single" w:sz="4" w:space="0" w:color="000000"/>
            </w:tcBorders>
          </w:tcPr>
          <w:p w14:paraId="05BCA3E9" w14:textId="77777777" w:rsidR="00DA200F" w:rsidRDefault="00DA200F">
            <w:pPr>
              <w:pStyle w:val="Lijstalinea"/>
              <w:numPr>
                <w:ilvl w:val="0"/>
                <w:numId w:val="16"/>
              </w:numPr>
              <w:spacing w:line="240" w:lineRule="auto"/>
              <w:rPr>
                <w:szCs w:val="18"/>
              </w:rPr>
            </w:pPr>
            <w:r>
              <w:rPr>
                <w:szCs w:val="18"/>
              </w:rPr>
              <w:t>Hoofdopdrachtnemer óf</w:t>
            </w:r>
          </w:p>
          <w:p w14:paraId="30E8E6A8" w14:textId="77777777" w:rsidR="00DA200F" w:rsidRDefault="00DA200F">
            <w:pPr>
              <w:pStyle w:val="Lijstalinea"/>
              <w:numPr>
                <w:ilvl w:val="0"/>
                <w:numId w:val="16"/>
              </w:numPr>
              <w:spacing w:line="240" w:lineRule="auto"/>
              <w:rPr>
                <w:szCs w:val="18"/>
              </w:rPr>
            </w:pPr>
            <w:r>
              <w:rPr>
                <w:szCs w:val="18"/>
              </w:rPr>
              <w:t>Combinanten (</w:t>
            </w:r>
            <w:r>
              <w:rPr>
                <w:szCs w:val="18"/>
                <w:u w:val="single"/>
              </w:rPr>
              <w:t>indien van toepassing</w:t>
            </w:r>
            <w:r>
              <w:rPr>
                <w:szCs w:val="18"/>
              </w:rPr>
              <w:t>) én</w:t>
            </w:r>
          </w:p>
          <w:p w14:paraId="18812A4F" w14:textId="71E579AB" w:rsidR="005E4AE9" w:rsidRPr="00B6441E" w:rsidRDefault="00DA200F">
            <w:pPr>
              <w:numPr>
                <w:ilvl w:val="0"/>
                <w:numId w:val="16"/>
              </w:numPr>
              <w:spacing w:line="240" w:lineRule="auto"/>
              <w:contextualSpacing/>
              <w:rPr>
                <w:color w:val="auto"/>
              </w:rPr>
            </w:pPr>
            <w:r>
              <w:t>Derde(n) waarop beroep wordt gedaan (</w:t>
            </w:r>
            <w:r>
              <w:rPr>
                <w:u w:val="single"/>
              </w:rPr>
              <w:t>indien van toepassing</w:t>
            </w:r>
            <w:r>
              <w:t>)</w:t>
            </w:r>
          </w:p>
        </w:tc>
      </w:tr>
      <w:tr w:rsidR="005E4AE9" w:rsidRPr="009D0E36" w14:paraId="4890DB5A" w14:textId="77777777" w:rsidTr="005E4AE9">
        <w:tc>
          <w:tcPr>
            <w:tcW w:w="6374" w:type="dxa"/>
          </w:tcPr>
          <w:p w14:paraId="069DCF42" w14:textId="33634E79" w:rsidR="005E4AE9" w:rsidRPr="00B6441E" w:rsidRDefault="005E4AE9" w:rsidP="005E4AE9">
            <w:pPr>
              <w:spacing w:line="240" w:lineRule="auto"/>
              <w:rPr>
                <w:color w:val="auto"/>
              </w:rPr>
            </w:pPr>
            <w:r w:rsidRPr="00B6441E">
              <w:rPr>
                <w:color w:val="auto"/>
              </w:rPr>
              <w:t>Verklaring van de belastingdienst</w:t>
            </w:r>
          </w:p>
        </w:tc>
        <w:tc>
          <w:tcPr>
            <w:tcW w:w="2930" w:type="dxa"/>
          </w:tcPr>
          <w:p w14:paraId="6F24BDF0" w14:textId="6261A6CC" w:rsidR="005E4AE9" w:rsidRPr="00B6441E" w:rsidRDefault="005E4AE9" w:rsidP="005E4AE9">
            <w:pPr>
              <w:spacing w:line="240" w:lineRule="auto"/>
            </w:pPr>
            <w:r w:rsidRPr="00B6441E">
              <w:t xml:space="preserve">Eis </w:t>
            </w:r>
            <w:r w:rsidR="00A933DB">
              <w:t>4</w:t>
            </w:r>
          </w:p>
        </w:tc>
        <w:tc>
          <w:tcPr>
            <w:tcW w:w="4392" w:type="dxa"/>
            <w:gridSpan w:val="3"/>
          </w:tcPr>
          <w:p w14:paraId="6F978B68" w14:textId="707B4881" w:rsidR="005E4AE9" w:rsidRPr="00B6441E" w:rsidRDefault="005E4AE9" w:rsidP="005E4AE9">
            <w:pPr>
              <w:spacing w:line="240" w:lineRule="auto"/>
              <w:rPr>
                <w:color w:val="auto"/>
              </w:rPr>
            </w:pPr>
            <w:r w:rsidRPr="00B6441E">
              <w:rPr>
                <w:color w:val="auto"/>
              </w:rPr>
              <w:t xml:space="preserve">Zie dashboard van TenderNed eis </w:t>
            </w:r>
            <w:r w:rsidR="00A933DB">
              <w:rPr>
                <w:color w:val="auto"/>
              </w:rPr>
              <w:t>4</w:t>
            </w:r>
          </w:p>
        </w:tc>
        <w:tc>
          <w:tcPr>
            <w:tcW w:w="4269" w:type="dxa"/>
            <w:gridSpan w:val="3"/>
            <w:tcBorders>
              <w:bottom w:val="single" w:sz="4" w:space="0" w:color="000000"/>
            </w:tcBorders>
          </w:tcPr>
          <w:p w14:paraId="23CC124A" w14:textId="77777777" w:rsidR="005E4AE9" w:rsidRPr="00B6441E" w:rsidRDefault="005E4AE9" w:rsidP="005E4AE9">
            <w:pPr>
              <w:spacing w:line="240" w:lineRule="auto"/>
            </w:pPr>
          </w:p>
        </w:tc>
        <w:tc>
          <w:tcPr>
            <w:tcW w:w="4710" w:type="dxa"/>
            <w:gridSpan w:val="2"/>
          </w:tcPr>
          <w:p w14:paraId="4C2635B7" w14:textId="77777777" w:rsidR="00DA200F" w:rsidRDefault="00DA200F">
            <w:pPr>
              <w:pStyle w:val="Lijstalinea"/>
              <w:numPr>
                <w:ilvl w:val="0"/>
                <w:numId w:val="16"/>
              </w:numPr>
              <w:spacing w:line="240" w:lineRule="auto"/>
              <w:rPr>
                <w:szCs w:val="18"/>
              </w:rPr>
            </w:pPr>
            <w:r>
              <w:rPr>
                <w:szCs w:val="18"/>
              </w:rPr>
              <w:t>Hoofdopdrachtnemer óf</w:t>
            </w:r>
          </w:p>
          <w:p w14:paraId="70E78751" w14:textId="77777777" w:rsidR="00DA200F" w:rsidRDefault="00DA200F">
            <w:pPr>
              <w:pStyle w:val="Lijstalinea"/>
              <w:numPr>
                <w:ilvl w:val="0"/>
                <w:numId w:val="16"/>
              </w:numPr>
              <w:spacing w:line="240" w:lineRule="auto"/>
              <w:rPr>
                <w:szCs w:val="18"/>
              </w:rPr>
            </w:pPr>
            <w:r>
              <w:rPr>
                <w:szCs w:val="18"/>
              </w:rPr>
              <w:t>Combinanten (</w:t>
            </w:r>
            <w:r>
              <w:rPr>
                <w:szCs w:val="18"/>
                <w:u w:val="single"/>
              </w:rPr>
              <w:t>indien van toepassing</w:t>
            </w:r>
            <w:r>
              <w:rPr>
                <w:szCs w:val="18"/>
              </w:rPr>
              <w:t>) én</w:t>
            </w:r>
          </w:p>
          <w:p w14:paraId="0CCDA71E" w14:textId="7D3F2675" w:rsidR="005E4AE9" w:rsidRPr="00B6441E" w:rsidRDefault="00DA200F">
            <w:pPr>
              <w:numPr>
                <w:ilvl w:val="0"/>
                <w:numId w:val="16"/>
              </w:numPr>
              <w:spacing w:line="240" w:lineRule="auto"/>
              <w:contextualSpacing/>
              <w:rPr>
                <w:color w:val="auto"/>
              </w:rPr>
            </w:pPr>
            <w:r>
              <w:t>Derde(n) waarop beroep wordt gedaan (</w:t>
            </w:r>
            <w:r>
              <w:rPr>
                <w:u w:val="single"/>
              </w:rPr>
              <w:t>indien van toepassing</w:t>
            </w:r>
            <w:r>
              <w:t>)</w:t>
            </w:r>
          </w:p>
        </w:tc>
      </w:tr>
      <w:tr w:rsidR="00337387" w:rsidRPr="009D0E36" w14:paraId="1ACECBEC" w14:textId="77777777" w:rsidTr="005E4AE9">
        <w:tc>
          <w:tcPr>
            <w:tcW w:w="6374" w:type="dxa"/>
          </w:tcPr>
          <w:p w14:paraId="44B89ADE" w14:textId="3E00A48F" w:rsidR="00337387" w:rsidRPr="00B6441E" w:rsidRDefault="004D4F7B" w:rsidP="005E4AE9">
            <w:pPr>
              <w:spacing w:line="240" w:lineRule="auto"/>
              <w:rPr>
                <w:color w:val="auto"/>
              </w:rPr>
            </w:pPr>
            <w:r>
              <w:rPr>
                <w:color w:val="auto"/>
              </w:rPr>
              <w:t>Eigen Verklaring</w:t>
            </w:r>
            <w:r w:rsidR="00337387" w:rsidRPr="00337387">
              <w:rPr>
                <w:color w:val="auto"/>
              </w:rPr>
              <w:t xml:space="preserve"> Sancties Rusland</w:t>
            </w:r>
          </w:p>
        </w:tc>
        <w:tc>
          <w:tcPr>
            <w:tcW w:w="2930" w:type="dxa"/>
          </w:tcPr>
          <w:p w14:paraId="791A1C8C" w14:textId="1EAA7314" w:rsidR="00337387" w:rsidRPr="00B6441E" w:rsidRDefault="00337387" w:rsidP="005E4AE9">
            <w:pPr>
              <w:spacing w:line="240" w:lineRule="auto"/>
            </w:pPr>
            <w:r>
              <w:t xml:space="preserve">Eis </w:t>
            </w:r>
            <w:r w:rsidR="00A933DB">
              <w:t>5</w:t>
            </w:r>
          </w:p>
        </w:tc>
        <w:tc>
          <w:tcPr>
            <w:tcW w:w="4392" w:type="dxa"/>
            <w:gridSpan w:val="3"/>
          </w:tcPr>
          <w:p w14:paraId="79C62842" w14:textId="16849EA6" w:rsidR="00337387" w:rsidRPr="00B6441E" w:rsidRDefault="00337387" w:rsidP="005E4AE9">
            <w:pPr>
              <w:keepNext/>
              <w:widowControl w:val="0"/>
              <w:outlineLvl w:val="2"/>
              <w:rPr>
                <w:rFonts w:cs="Arial"/>
                <w:color w:val="auto"/>
                <w:kern w:val="32"/>
              </w:rPr>
            </w:pPr>
            <w:bookmarkStart w:id="131" w:name="_Toc210898198"/>
            <w:r w:rsidRPr="00B6441E">
              <w:rPr>
                <w:rFonts w:cs="Arial"/>
                <w:color w:val="auto"/>
                <w:kern w:val="32"/>
              </w:rPr>
              <w:t>Zie paragraaf</w:t>
            </w:r>
            <w:r w:rsidRPr="00B6441E">
              <w:rPr>
                <w:rFonts w:cs="Arial"/>
                <w:i/>
                <w:color w:val="auto"/>
                <w:kern w:val="32"/>
              </w:rPr>
              <w:t xml:space="preserve"> </w:t>
            </w:r>
            <w:r>
              <w:rPr>
                <w:rFonts w:cs="Arial"/>
                <w:i/>
                <w:color w:val="auto"/>
                <w:kern w:val="32"/>
              </w:rPr>
              <w:t>EU-sanctiepakket Rusland</w:t>
            </w:r>
            <w:bookmarkEnd w:id="131"/>
            <w:r>
              <w:rPr>
                <w:rFonts w:cs="Arial"/>
                <w:i/>
                <w:color w:val="auto"/>
                <w:kern w:val="32"/>
              </w:rPr>
              <w:t xml:space="preserve"> </w:t>
            </w:r>
          </w:p>
        </w:tc>
        <w:tc>
          <w:tcPr>
            <w:tcW w:w="4269" w:type="dxa"/>
            <w:gridSpan w:val="3"/>
          </w:tcPr>
          <w:p w14:paraId="5D5CE4B9" w14:textId="77777777" w:rsidR="00DA200F" w:rsidRDefault="00DA200F">
            <w:pPr>
              <w:pStyle w:val="Lijstalinea"/>
              <w:numPr>
                <w:ilvl w:val="0"/>
                <w:numId w:val="16"/>
              </w:numPr>
              <w:spacing w:line="240" w:lineRule="auto"/>
              <w:rPr>
                <w:szCs w:val="18"/>
              </w:rPr>
            </w:pPr>
            <w:r>
              <w:rPr>
                <w:szCs w:val="18"/>
              </w:rPr>
              <w:t>Hoofdopdrachtnemer óf</w:t>
            </w:r>
          </w:p>
          <w:p w14:paraId="4203607E" w14:textId="639D7B8D" w:rsidR="00337387" w:rsidRPr="00DA200F" w:rsidRDefault="00DA200F">
            <w:pPr>
              <w:pStyle w:val="Lijstalinea"/>
              <w:numPr>
                <w:ilvl w:val="0"/>
                <w:numId w:val="16"/>
              </w:numPr>
              <w:spacing w:line="240" w:lineRule="auto"/>
              <w:rPr>
                <w:szCs w:val="18"/>
              </w:rPr>
            </w:pPr>
            <w:r>
              <w:rPr>
                <w:szCs w:val="18"/>
              </w:rPr>
              <w:t>Combinanten (</w:t>
            </w:r>
            <w:r>
              <w:rPr>
                <w:szCs w:val="18"/>
                <w:u w:val="single"/>
              </w:rPr>
              <w:t>indien van toepassing</w:t>
            </w:r>
            <w:r>
              <w:rPr>
                <w:szCs w:val="18"/>
              </w:rPr>
              <w:t>)</w:t>
            </w:r>
          </w:p>
        </w:tc>
        <w:tc>
          <w:tcPr>
            <w:tcW w:w="4710" w:type="dxa"/>
            <w:gridSpan w:val="2"/>
          </w:tcPr>
          <w:p w14:paraId="169986A3" w14:textId="77777777" w:rsidR="00337387" w:rsidRPr="00B6441E" w:rsidRDefault="00337387" w:rsidP="005E4AE9">
            <w:pPr>
              <w:spacing w:line="240" w:lineRule="auto"/>
            </w:pPr>
          </w:p>
        </w:tc>
      </w:tr>
      <w:tr w:rsidR="00EC4A30" w:rsidRPr="009D0E36" w14:paraId="26E52DE5" w14:textId="77777777" w:rsidTr="005E4AE9">
        <w:tc>
          <w:tcPr>
            <w:tcW w:w="22675" w:type="dxa"/>
            <w:gridSpan w:val="10"/>
            <w:shd w:val="clear" w:color="auto" w:fill="C6D9F1" w:themeFill="text2" w:themeFillTint="33"/>
          </w:tcPr>
          <w:p w14:paraId="39665C06" w14:textId="77777777" w:rsidR="00EC4A30" w:rsidRPr="00B6441E" w:rsidRDefault="00EC4A30" w:rsidP="00EC4A30">
            <w:pPr>
              <w:spacing w:line="240" w:lineRule="auto"/>
              <w:jc w:val="center"/>
              <w:rPr>
                <w:b/>
              </w:rPr>
            </w:pPr>
            <w:r w:rsidRPr="00B6441E">
              <w:rPr>
                <w:b/>
              </w:rPr>
              <w:t xml:space="preserve">Bewijsstukken ondertekeningsbevoegdheid </w:t>
            </w:r>
          </w:p>
        </w:tc>
      </w:tr>
      <w:tr w:rsidR="00EC4A30" w:rsidRPr="009D0E36" w14:paraId="0B24DC42" w14:textId="77777777" w:rsidTr="005E4AE9">
        <w:tc>
          <w:tcPr>
            <w:tcW w:w="6374" w:type="dxa"/>
          </w:tcPr>
          <w:p w14:paraId="411E6A41" w14:textId="77777777" w:rsidR="00EC4A30" w:rsidRPr="00B6441E" w:rsidRDefault="00EC4A30" w:rsidP="00EC4A30">
            <w:pPr>
              <w:spacing w:line="240" w:lineRule="auto"/>
              <w:rPr>
                <w:color w:val="auto"/>
              </w:rPr>
            </w:pPr>
            <w:r w:rsidRPr="00B6441E">
              <w:rPr>
                <w:color w:val="auto"/>
              </w:rPr>
              <w:t>(Optioneel) Volmacht</w:t>
            </w:r>
          </w:p>
        </w:tc>
        <w:tc>
          <w:tcPr>
            <w:tcW w:w="2930" w:type="dxa"/>
          </w:tcPr>
          <w:p w14:paraId="46DF2511" w14:textId="7B6607F9" w:rsidR="00EC4A30" w:rsidRPr="00B6441E" w:rsidRDefault="00EC4A30" w:rsidP="00EC4A30">
            <w:pPr>
              <w:spacing w:line="240" w:lineRule="auto"/>
              <w:rPr>
                <w:highlight w:val="yellow"/>
              </w:rPr>
            </w:pPr>
          </w:p>
        </w:tc>
        <w:tc>
          <w:tcPr>
            <w:tcW w:w="4401" w:type="dxa"/>
            <w:gridSpan w:val="4"/>
          </w:tcPr>
          <w:p w14:paraId="799DD4C4" w14:textId="7A813678" w:rsidR="00EC4A30" w:rsidRPr="00B6441E" w:rsidRDefault="00EC4A30" w:rsidP="00EC4A30">
            <w:pPr>
              <w:spacing w:line="240" w:lineRule="auto"/>
              <w:rPr>
                <w:color w:val="auto"/>
              </w:rPr>
            </w:pPr>
            <w:r w:rsidRPr="00B6441E">
              <w:rPr>
                <w:color w:val="auto"/>
              </w:rPr>
              <w:t xml:space="preserve">Zie paragraaf </w:t>
            </w:r>
            <w:r w:rsidRPr="00005D21">
              <w:rPr>
                <w:i/>
                <w:iCs/>
                <w:color w:val="auto"/>
              </w:rPr>
              <w:t>O</w:t>
            </w:r>
            <w:r w:rsidRPr="00B6441E">
              <w:rPr>
                <w:i/>
                <w:color w:val="auto"/>
              </w:rPr>
              <w:t xml:space="preserve">ndertekening(sbevoegdheid) documenten  </w:t>
            </w:r>
          </w:p>
        </w:tc>
        <w:tc>
          <w:tcPr>
            <w:tcW w:w="4268" w:type="dxa"/>
            <w:gridSpan w:val="3"/>
          </w:tcPr>
          <w:p w14:paraId="36F84A01" w14:textId="77777777" w:rsidR="00EC4A30" w:rsidRPr="00B6441E" w:rsidRDefault="00EC4A30" w:rsidP="00EC4A30">
            <w:pPr>
              <w:spacing w:line="240" w:lineRule="auto"/>
            </w:pPr>
          </w:p>
        </w:tc>
        <w:tc>
          <w:tcPr>
            <w:tcW w:w="4702" w:type="dxa"/>
          </w:tcPr>
          <w:p w14:paraId="28A7F35D" w14:textId="77777777" w:rsidR="00DA200F" w:rsidRDefault="00DA200F">
            <w:pPr>
              <w:pStyle w:val="Lijstalinea"/>
              <w:numPr>
                <w:ilvl w:val="0"/>
                <w:numId w:val="16"/>
              </w:numPr>
              <w:spacing w:line="240" w:lineRule="auto"/>
              <w:rPr>
                <w:szCs w:val="18"/>
              </w:rPr>
            </w:pPr>
            <w:r>
              <w:rPr>
                <w:szCs w:val="18"/>
              </w:rPr>
              <w:t>Hoofdopdrachtnemer óf</w:t>
            </w:r>
          </w:p>
          <w:p w14:paraId="4E2FECA8" w14:textId="77777777" w:rsidR="00DA200F" w:rsidRDefault="00DA200F">
            <w:pPr>
              <w:pStyle w:val="Lijstalinea"/>
              <w:numPr>
                <w:ilvl w:val="0"/>
                <w:numId w:val="16"/>
              </w:numPr>
              <w:spacing w:line="240" w:lineRule="auto"/>
              <w:rPr>
                <w:szCs w:val="18"/>
              </w:rPr>
            </w:pPr>
            <w:r>
              <w:rPr>
                <w:szCs w:val="18"/>
              </w:rPr>
              <w:t>Combinanten (</w:t>
            </w:r>
            <w:r>
              <w:rPr>
                <w:szCs w:val="18"/>
                <w:u w:val="single"/>
              </w:rPr>
              <w:t>indien van toepassing</w:t>
            </w:r>
            <w:r>
              <w:rPr>
                <w:szCs w:val="18"/>
              </w:rPr>
              <w:t>) én</w:t>
            </w:r>
          </w:p>
          <w:p w14:paraId="675A380B" w14:textId="1F96D9E0" w:rsidR="00EC4A30" w:rsidRPr="00B6441E" w:rsidRDefault="00DA200F">
            <w:pPr>
              <w:numPr>
                <w:ilvl w:val="0"/>
                <w:numId w:val="16"/>
              </w:numPr>
              <w:spacing w:line="240" w:lineRule="auto"/>
              <w:contextualSpacing/>
              <w:rPr>
                <w:color w:val="auto"/>
              </w:rPr>
            </w:pPr>
            <w:r>
              <w:t>Derde(n) waarop beroep wordt gedaan (</w:t>
            </w:r>
            <w:r>
              <w:rPr>
                <w:u w:val="single"/>
              </w:rPr>
              <w:t>indien van toepassing</w:t>
            </w:r>
            <w:r>
              <w:t>)</w:t>
            </w:r>
          </w:p>
        </w:tc>
      </w:tr>
      <w:tr w:rsidR="00EC4A30" w:rsidRPr="009D0E36" w14:paraId="48320500" w14:textId="77777777" w:rsidTr="005E4AE9">
        <w:tc>
          <w:tcPr>
            <w:tcW w:w="22675" w:type="dxa"/>
            <w:gridSpan w:val="10"/>
            <w:shd w:val="clear" w:color="auto" w:fill="C6D9F1" w:themeFill="text2" w:themeFillTint="33"/>
          </w:tcPr>
          <w:p w14:paraId="118576FA" w14:textId="48E64499" w:rsidR="00EC4A30" w:rsidRPr="00B6441E" w:rsidRDefault="00EC4A30" w:rsidP="00EC4A30">
            <w:pPr>
              <w:spacing w:line="240" w:lineRule="auto"/>
              <w:jc w:val="center"/>
              <w:rPr>
                <w:b/>
                <w:color w:val="auto"/>
              </w:rPr>
            </w:pPr>
            <w:r w:rsidRPr="00B6441E">
              <w:rPr>
                <w:b/>
              </w:rPr>
              <w:t xml:space="preserve">Bewijsstukken technische bekwaamheid </w:t>
            </w:r>
          </w:p>
        </w:tc>
      </w:tr>
      <w:tr w:rsidR="00EC4A30" w:rsidRPr="009D0E36" w14:paraId="21E8971A" w14:textId="77777777" w:rsidTr="005E4AE9">
        <w:tc>
          <w:tcPr>
            <w:tcW w:w="6374" w:type="dxa"/>
          </w:tcPr>
          <w:p w14:paraId="41F6A2F9" w14:textId="6279B842" w:rsidR="00EC4A30" w:rsidRPr="00B6441E" w:rsidRDefault="00EC4A30" w:rsidP="00EC4A30">
            <w:pPr>
              <w:spacing w:line="240" w:lineRule="auto"/>
              <w:rPr>
                <w:color w:val="auto"/>
              </w:rPr>
            </w:pPr>
            <w:r w:rsidRPr="00B6441E">
              <w:rPr>
                <w:color w:val="auto"/>
              </w:rPr>
              <w:t xml:space="preserve">Model opgave referentieopdrachten </w:t>
            </w:r>
          </w:p>
        </w:tc>
        <w:tc>
          <w:tcPr>
            <w:tcW w:w="2939" w:type="dxa"/>
            <w:gridSpan w:val="2"/>
          </w:tcPr>
          <w:p w14:paraId="2DD6F95C" w14:textId="639D19B0" w:rsidR="00EC4A30" w:rsidRPr="00B6441E" w:rsidRDefault="00EC4A30" w:rsidP="00EC4A30">
            <w:pPr>
              <w:spacing w:line="240" w:lineRule="auto"/>
            </w:pPr>
            <w:r w:rsidRPr="00B6441E">
              <w:t>Eis</w:t>
            </w:r>
            <w:r w:rsidRPr="00B6441E">
              <w:rPr>
                <w:color w:val="FF0000"/>
              </w:rPr>
              <w:t xml:space="preserve"> </w:t>
            </w:r>
            <w:r w:rsidR="00D97268">
              <w:t>6 en 7</w:t>
            </w:r>
          </w:p>
        </w:tc>
        <w:tc>
          <w:tcPr>
            <w:tcW w:w="4406" w:type="dxa"/>
            <w:gridSpan w:val="4"/>
          </w:tcPr>
          <w:p w14:paraId="2B28FC2A" w14:textId="77777777" w:rsidR="00EC4A30" w:rsidRPr="00B6441E" w:rsidRDefault="00EC4A30" w:rsidP="00EC4A30">
            <w:pPr>
              <w:spacing w:line="240" w:lineRule="auto"/>
              <w:rPr>
                <w:color w:val="auto"/>
              </w:rPr>
            </w:pPr>
            <w:r w:rsidRPr="00B6441E">
              <w:rPr>
                <w:color w:val="auto"/>
              </w:rPr>
              <w:t xml:space="preserve">Zie paragraaf </w:t>
            </w:r>
            <w:r w:rsidRPr="00B6441E">
              <w:rPr>
                <w:i/>
                <w:color w:val="auto"/>
              </w:rPr>
              <w:t>Geschiktheidseisen</w:t>
            </w:r>
            <w:r w:rsidRPr="00B6441E">
              <w:rPr>
                <w:color w:val="auto"/>
              </w:rPr>
              <w:t xml:space="preserve"> </w:t>
            </w:r>
          </w:p>
        </w:tc>
        <w:tc>
          <w:tcPr>
            <w:tcW w:w="4246" w:type="dxa"/>
            <w:tcBorders>
              <w:bottom w:val="single" w:sz="4" w:space="0" w:color="000000"/>
            </w:tcBorders>
          </w:tcPr>
          <w:p w14:paraId="5E5EA482" w14:textId="5FEA0A12" w:rsidR="00EC4A30" w:rsidRPr="00B6441E" w:rsidRDefault="00687AD8">
            <w:pPr>
              <w:numPr>
                <w:ilvl w:val="0"/>
                <w:numId w:val="16"/>
              </w:numPr>
              <w:spacing w:line="240" w:lineRule="auto"/>
              <w:contextualSpacing/>
              <w:rPr>
                <w:color w:val="auto"/>
              </w:rPr>
            </w:pPr>
            <w:r>
              <w:rPr>
                <w:color w:val="auto"/>
              </w:rPr>
              <w:t>O</w:t>
            </w:r>
            <w:r w:rsidR="00EC4A30" w:rsidRPr="00B6441E">
              <w:rPr>
                <w:color w:val="auto"/>
              </w:rPr>
              <w:t>pdrachtnemer</w:t>
            </w:r>
          </w:p>
          <w:p w14:paraId="6FD9F37A" w14:textId="77777777" w:rsidR="00EC4A30" w:rsidRPr="00B6441E" w:rsidRDefault="00EC4A30" w:rsidP="00EC4A30">
            <w:pPr>
              <w:spacing w:line="240" w:lineRule="auto"/>
              <w:ind w:left="360"/>
              <w:contextualSpacing/>
              <w:rPr>
                <w:color w:val="auto"/>
              </w:rPr>
            </w:pPr>
          </w:p>
        </w:tc>
        <w:tc>
          <w:tcPr>
            <w:tcW w:w="4710" w:type="dxa"/>
            <w:gridSpan w:val="2"/>
          </w:tcPr>
          <w:p w14:paraId="175E90E0" w14:textId="77777777" w:rsidR="00EC4A30" w:rsidRPr="00B6441E" w:rsidRDefault="00EC4A30" w:rsidP="00EC4A30">
            <w:pPr>
              <w:spacing w:line="240" w:lineRule="auto"/>
            </w:pPr>
          </w:p>
        </w:tc>
      </w:tr>
      <w:tr w:rsidR="00687AD8" w:rsidRPr="009D0E36" w14:paraId="6DF79848" w14:textId="77777777" w:rsidTr="005E4AE9">
        <w:tc>
          <w:tcPr>
            <w:tcW w:w="6374" w:type="dxa"/>
          </w:tcPr>
          <w:p w14:paraId="72F97CFC" w14:textId="21700E16" w:rsidR="00687AD8" w:rsidRPr="00B6441E" w:rsidRDefault="00687AD8" w:rsidP="00687AD8">
            <w:pPr>
              <w:spacing w:line="240" w:lineRule="auto"/>
              <w:rPr>
                <w:color w:val="auto"/>
              </w:rPr>
            </w:pPr>
            <w:r w:rsidRPr="00B6441E">
              <w:rPr>
                <w:color w:val="auto"/>
              </w:rPr>
              <w:t>Documenten ten bewijze van vereiste kerncompetentie en kenmerken</w:t>
            </w:r>
          </w:p>
        </w:tc>
        <w:tc>
          <w:tcPr>
            <w:tcW w:w="2939" w:type="dxa"/>
            <w:gridSpan w:val="2"/>
          </w:tcPr>
          <w:p w14:paraId="683CC6C1" w14:textId="19870C25" w:rsidR="00687AD8" w:rsidRPr="00B6441E" w:rsidRDefault="00687AD8" w:rsidP="00687AD8">
            <w:pPr>
              <w:spacing w:line="240" w:lineRule="auto"/>
            </w:pPr>
            <w:r w:rsidRPr="00B6441E">
              <w:t>Eis</w:t>
            </w:r>
            <w:r w:rsidRPr="00B6441E">
              <w:rPr>
                <w:color w:val="FF0000"/>
              </w:rPr>
              <w:t xml:space="preserve"> </w:t>
            </w:r>
            <w:r>
              <w:t>6 en 7</w:t>
            </w:r>
          </w:p>
        </w:tc>
        <w:tc>
          <w:tcPr>
            <w:tcW w:w="4406" w:type="dxa"/>
            <w:gridSpan w:val="4"/>
          </w:tcPr>
          <w:p w14:paraId="7EA1DA03" w14:textId="77777777" w:rsidR="00687AD8" w:rsidRPr="00B6441E" w:rsidRDefault="00687AD8" w:rsidP="00687AD8">
            <w:pPr>
              <w:spacing w:line="240" w:lineRule="auto"/>
              <w:rPr>
                <w:color w:val="auto"/>
              </w:rPr>
            </w:pPr>
            <w:r w:rsidRPr="00B6441E">
              <w:rPr>
                <w:color w:val="auto"/>
              </w:rPr>
              <w:t xml:space="preserve">Zie paragraaf </w:t>
            </w:r>
            <w:r w:rsidRPr="00B6441E">
              <w:rPr>
                <w:i/>
                <w:color w:val="auto"/>
              </w:rPr>
              <w:t>Geschiktheidseisen</w:t>
            </w:r>
          </w:p>
        </w:tc>
        <w:tc>
          <w:tcPr>
            <w:tcW w:w="4246" w:type="dxa"/>
          </w:tcPr>
          <w:p w14:paraId="6392A878" w14:textId="77777777" w:rsidR="00687AD8" w:rsidRPr="00B6441E" w:rsidRDefault="00687AD8" w:rsidP="00687AD8">
            <w:pPr>
              <w:numPr>
                <w:ilvl w:val="0"/>
                <w:numId w:val="16"/>
              </w:numPr>
              <w:spacing w:line="240" w:lineRule="auto"/>
              <w:contextualSpacing/>
              <w:rPr>
                <w:color w:val="auto"/>
              </w:rPr>
            </w:pPr>
            <w:r>
              <w:rPr>
                <w:color w:val="auto"/>
              </w:rPr>
              <w:t>O</w:t>
            </w:r>
            <w:r w:rsidRPr="00B6441E">
              <w:rPr>
                <w:color w:val="auto"/>
              </w:rPr>
              <w:t>pdrachtnemer</w:t>
            </w:r>
          </w:p>
          <w:p w14:paraId="7F6C1C0E" w14:textId="77777777" w:rsidR="00687AD8" w:rsidRPr="00B6441E" w:rsidRDefault="00687AD8" w:rsidP="00687AD8">
            <w:pPr>
              <w:spacing w:line="240" w:lineRule="auto"/>
              <w:ind w:left="360"/>
              <w:contextualSpacing/>
              <w:rPr>
                <w:color w:val="auto"/>
              </w:rPr>
            </w:pPr>
          </w:p>
        </w:tc>
        <w:tc>
          <w:tcPr>
            <w:tcW w:w="4710" w:type="dxa"/>
            <w:gridSpan w:val="2"/>
            <w:tcBorders>
              <w:bottom w:val="single" w:sz="4" w:space="0" w:color="000000"/>
            </w:tcBorders>
          </w:tcPr>
          <w:p w14:paraId="717D461C" w14:textId="77777777" w:rsidR="00687AD8" w:rsidRPr="00B6441E" w:rsidRDefault="00687AD8" w:rsidP="00687AD8">
            <w:pPr>
              <w:spacing w:line="240" w:lineRule="auto"/>
            </w:pPr>
          </w:p>
        </w:tc>
      </w:tr>
      <w:tr w:rsidR="00687AD8" w:rsidRPr="009D0E36" w14:paraId="66C90483" w14:textId="77777777" w:rsidTr="005E4AE9">
        <w:tc>
          <w:tcPr>
            <w:tcW w:w="6374" w:type="dxa"/>
          </w:tcPr>
          <w:p w14:paraId="657EA1F0" w14:textId="75E10A7B" w:rsidR="00687AD8" w:rsidRPr="00B6441E" w:rsidRDefault="00687AD8" w:rsidP="00687AD8">
            <w:pPr>
              <w:spacing w:line="240" w:lineRule="auto"/>
              <w:rPr>
                <w:color w:val="auto"/>
              </w:rPr>
            </w:pPr>
            <w:r>
              <w:rPr>
                <w:color w:val="auto"/>
              </w:rPr>
              <w:t>Bewijs van NEN-EN_ISO 9001 of gelijkwaardig</w:t>
            </w:r>
          </w:p>
        </w:tc>
        <w:tc>
          <w:tcPr>
            <w:tcW w:w="2939" w:type="dxa"/>
            <w:gridSpan w:val="2"/>
          </w:tcPr>
          <w:p w14:paraId="4617548C" w14:textId="2330EA24" w:rsidR="00687AD8" w:rsidRPr="00B6441E" w:rsidRDefault="00687AD8" w:rsidP="00687AD8">
            <w:pPr>
              <w:spacing w:line="240" w:lineRule="auto"/>
            </w:pPr>
            <w:r>
              <w:t xml:space="preserve">Eis </w:t>
            </w:r>
            <w:r w:rsidR="00DC0599">
              <w:t>8</w:t>
            </w:r>
          </w:p>
        </w:tc>
        <w:tc>
          <w:tcPr>
            <w:tcW w:w="4406" w:type="dxa"/>
            <w:gridSpan w:val="4"/>
          </w:tcPr>
          <w:p w14:paraId="081348F8" w14:textId="05CCBE57" w:rsidR="00687AD8" w:rsidRPr="00B6441E" w:rsidRDefault="00687AD8" w:rsidP="00687AD8">
            <w:pPr>
              <w:spacing w:line="240" w:lineRule="auto"/>
              <w:rPr>
                <w:color w:val="auto"/>
              </w:rPr>
            </w:pPr>
            <w:r w:rsidRPr="00B6441E">
              <w:rPr>
                <w:color w:val="auto"/>
              </w:rPr>
              <w:t xml:space="preserve">Zie paragraaf </w:t>
            </w:r>
            <w:r w:rsidRPr="00B6441E">
              <w:rPr>
                <w:i/>
                <w:color w:val="auto"/>
              </w:rPr>
              <w:t>Geschiktheidseisen</w:t>
            </w:r>
          </w:p>
        </w:tc>
        <w:tc>
          <w:tcPr>
            <w:tcW w:w="4246" w:type="dxa"/>
          </w:tcPr>
          <w:p w14:paraId="67298BC8" w14:textId="77777777" w:rsidR="00687AD8" w:rsidRDefault="00687AD8" w:rsidP="00687AD8">
            <w:pPr>
              <w:numPr>
                <w:ilvl w:val="0"/>
                <w:numId w:val="16"/>
              </w:numPr>
              <w:spacing w:line="240" w:lineRule="auto"/>
              <w:contextualSpacing/>
              <w:rPr>
                <w:color w:val="auto"/>
              </w:rPr>
            </w:pPr>
            <w:r>
              <w:rPr>
                <w:color w:val="auto"/>
              </w:rPr>
              <w:t>Hoofdopdrachtnemer</w:t>
            </w:r>
          </w:p>
          <w:p w14:paraId="66E2F7DB" w14:textId="46B013DB" w:rsidR="00687AD8" w:rsidRPr="00B6441E" w:rsidRDefault="00687AD8" w:rsidP="00687AD8">
            <w:pPr>
              <w:spacing w:line="240" w:lineRule="auto"/>
              <w:ind w:left="360"/>
              <w:contextualSpacing/>
              <w:rPr>
                <w:color w:val="auto"/>
              </w:rPr>
            </w:pPr>
          </w:p>
        </w:tc>
        <w:tc>
          <w:tcPr>
            <w:tcW w:w="4710" w:type="dxa"/>
            <w:gridSpan w:val="2"/>
            <w:tcBorders>
              <w:bottom w:val="single" w:sz="4" w:space="0" w:color="000000"/>
            </w:tcBorders>
          </w:tcPr>
          <w:p w14:paraId="2C4B7B61" w14:textId="6BF683B6" w:rsidR="00687AD8" w:rsidRPr="00875E90" w:rsidRDefault="00687AD8" w:rsidP="00687AD8">
            <w:pPr>
              <w:spacing w:line="240" w:lineRule="auto"/>
              <w:rPr>
                <w:highlight w:val="yellow"/>
              </w:rPr>
            </w:pPr>
          </w:p>
        </w:tc>
      </w:tr>
      <w:tr w:rsidR="00687AD8" w:rsidRPr="009D0E36" w14:paraId="53DD93B2" w14:textId="77777777" w:rsidTr="005E4AE9">
        <w:tc>
          <w:tcPr>
            <w:tcW w:w="22675" w:type="dxa"/>
            <w:gridSpan w:val="10"/>
            <w:shd w:val="clear" w:color="auto" w:fill="C6D9F1" w:themeFill="text2" w:themeFillTint="33"/>
          </w:tcPr>
          <w:p w14:paraId="4442DB23" w14:textId="77777777" w:rsidR="00687AD8" w:rsidRPr="001E1339" w:rsidRDefault="00687AD8" w:rsidP="00687AD8">
            <w:pPr>
              <w:spacing w:line="240" w:lineRule="auto"/>
              <w:jc w:val="center"/>
              <w:rPr>
                <w:b/>
                <w:color w:val="auto"/>
              </w:rPr>
            </w:pPr>
            <w:r w:rsidRPr="001E1339">
              <w:rPr>
                <w:b/>
                <w:color w:val="auto"/>
              </w:rPr>
              <w:t xml:space="preserve">Kwantitatieve documenten </w:t>
            </w:r>
          </w:p>
        </w:tc>
      </w:tr>
      <w:tr w:rsidR="00687AD8" w:rsidRPr="009D0E36" w14:paraId="6C3C3581" w14:textId="77777777" w:rsidTr="005E4AE9">
        <w:tc>
          <w:tcPr>
            <w:tcW w:w="6374" w:type="dxa"/>
          </w:tcPr>
          <w:p w14:paraId="76780687" w14:textId="77777777" w:rsidR="00687AD8" w:rsidRPr="00B6441E" w:rsidRDefault="00687AD8" w:rsidP="00687AD8">
            <w:pPr>
              <w:spacing w:line="240" w:lineRule="auto"/>
              <w:rPr>
                <w:color w:val="auto"/>
              </w:rPr>
            </w:pPr>
            <w:r w:rsidRPr="00B6441E">
              <w:rPr>
                <w:color w:val="auto"/>
              </w:rPr>
              <w:t>Inschrijvingsbiljet</w:t>
            </w:r>
          </w:p>
          <w:p w14:paraId="759F5456" w14:textId="77777777" w:rsidR="00687AD8" w:rsidRPr="00B6441E" w:rsidRDefault="00687AD8" w:rsidP="00687AD8">
            <w:pPr>
              <w:spacing w:line="240" w:lineRule="auto"/>
            </w:pPr>
          </w:p>
        </w:tc>
        <w:tc>
          <w:tcPr>
            <w:tcW w:w="2950" w:type="dxa"/>
            <w:gridSpan w:val="3"/>
          </w:tcPr>
          <w:p w14:paraId="7C736BA3" w14:textId="6BB0DF0E" w:rsidR="00687AD8" w:rsidRPr="00B6441E" w:rsidRDefault="00687AD8" w:rsidP="00687AD8">
            <w:pPr>
              <w:spacing w:line="240" w:lineRule="auto"/>
              <w:rPr>
                <w:i/>
              </w:rPr>
            </w:pPr>
            <w:r w:rsidRPr="00B6441E">
              <w:t xml:space="preserve">Criterium </w:t>
            </w:r>
            <w:r>
              <w:t>1</w:t>
            </w:r>
          </w:p>
        </w:tc>
        <w:tc>
          <w:tcPr>
            <w:tcW w:w="4395" w:type="dxa"/>
            <w:gridSpan w:val="3"/>
          </w:tcPr>
          <w:p w14:paraId="72F54AEA" w14:textId="77777777" w:rsidR="00687AD8" w:rsidRPr="00B6441E" w:rsidRDefault="00687AD8" w:rsidP="00687AD8">
            <w:pPr>
              <w:spacing w:line="240" w:lineRule="auto"/>
              <w:rPr>
                <w:i/>
                <w:color w:val="auto"/>
              </w:rPr>
            </w:pPr>
            <w:r w:rsidRPr="00B6441E">
              <w:rPr>
                <w:color w:val="auto"/>
              </w:rPr>
              <w:t xml:space="preserve">Zie paragraaf </w:t>
            </w:r>
            <w:r w:rsidRPr="00B6441E">
              <w:rPr>
                <w:i/>
                <w:color w:val="auto"/>
              </w:rPr>
              <w:t xml:space="preserve">Inschrijvingsbiljet </w:t>
            </w:r>
            <w:r w:rsidRPr="00B6441E">
              <w:rPr>
                <w:color w:val="auto"/>
              </w:rPr>
              <w:t>en paragraaf</w:t>
            </w:r>
            <w:r w:rsidRPr="00B6441E">
              <w:rPr>
                <w:i/>
                <w:color w:val="auto"/>
              </w:rPr>
              <w:t xml:space="preserve"> </w:t>
            </w:r>
          </w:p>
          <w:p w14:paraId="4747F934" w14:textId="61982444" w:rsidR="00687AD8" w:rsidRPr="00B6441E" w:rsidRDefault="00687AD8" w:rsidP="00687AD8">
            <w:pPr>
              <w:spacing w:line="240" w:lineRule="auto"/>
              <w:rPr>
                <w:color w:val="auto"/>
              </w:rPr>
            </w:pPr>
            <w:r>
              <w:rPr>
                <w:i/>
                <w:color w:val="auto"/>
              </w:rPr>
              <w:t>O</w:t>
            </w:r>
            <w:r w:rsidRPr="00B6441E">
              <w:rPr>
                <w:i/>
                <w:color w:val="auto"/>
              </w:rPr>
              <w:t xml:space="preserve">ndertekening(sbevoegdheid) documenten  </w:t>
            </w:r>
          </w:p>
        </w:tc>
        <w:tc>
          <w:tcPr>
            <w:tcW w:w="4254" w:type="dxa"/>
            <w:gridSpan w:val="2"/>
          </w:tcPr>
          <w:p w14:paraId="2F302605" w14:textId="77777777" w:rsidR="00687AD8" w:rsidRPr="00B6441E" w:rsidRDefault="00687AD8" w:rsidP="00687AD8">
            <w:pPr>
              <w:numPr>
                <w:ilvl w:val="0"/>
                <w:numId w:val="22"/>
              </w:numPr>
              <w:spacing w:line="240" w:lineRule="auto"/>
              <w:contextualSpacing/>
              <w:rPr>
                <w:color w:val="auto"/>
              </w:rPr>
            </w:pPr>
            <w:r w:rsidRPr="00B6441E">
              <w:rPr>
                <w:color w:val="auto"/>
              </w:rPr>
              <w:t>Hoofdopdrachtnemer</w:t>
            </w:r>
          </w:p>
          <w:p w14:paraId="652F5765" w14:textId="77777777" w:rsidR="00687AD8" w:rsidRPr="00B6441E" w:rsidRDefault="00687AD8" w:rsidP="00687AD8">
            <w:pPr>
              <w:spacing w:line="240" w:lineRule="auto"/>
            </w:pPr>
          </w:p>
        </w:tc>
        <w:tc>
          <w:tcPr>
            <w:tcW w:w="4702" w:type="dxa"/>
          </w:tcPr>
          <w:p w14:paraId="6438A5C4" w14:textId="77777777" w:rsidR="00687AD8" w:rsidRPr="00B6441E" w:rsidRDefault="00687AD8" w:rsidP="00687AD8">
            <w:pPr>
              <w:spacing w:line="240" w:lineRule="auto"/>
              <w:ind w:left="360"/>
              <w:contextualSpacing/>
              <w:rPr>
                <w:color w:val="auto"/>
              </w:rPr>
            </w:pPr>
          </w:p>
        </w:tc>
      </w:tr>
      <w:tr w:rsidR="00687AD8" w:rsidRPr="009D0E36" w14:paraId="391DA173" w14:textId="77777777" w:rsidTr="005E4AE9">
        <w:tc>
          <w:tcPr>
            <w:tcW w:w="6374" w:type="dxa"/>
          </w:tcPr>
          <w:p w14:paraId="5CDD85E1" w14:textId="0F75439E" w:rsidR="00687AD8" w:rsidRPr="00875E90" w:rsidRDefault="00687AD8" w:rsidP="00687AD8">
            <w:r w:rsidRPr="00875E90">
              <w:rPr>
                <w:color w:val="auto"/>
              </w:rPr>
              <w:t>Prijzenboek</w:t>
            </w:r>
          </w:p>
        </w:tc>
        <w:tc>
          <w:tcPr>
            <w:tcW w:w="2950" w:type="dxa"/>
            <w:gridSpan w:val="3"/>
          </w:tcPr>
          <w:p w14:paraId="3965F7DC" w14:textId="5524467C" w:rsidR="00687AD8" w:rsidRPr="00B6441E" w:rsidRDefault="00687AD8" w:rsidP="00687AD8">
            <w:r w:rsidRPr="00B6441E">
              <w:t xml:space="preserve">Criterium </w:t>
            </w:r>
            <w:r>
              <w:t>1</w:t>
            </w:r>
          </w:p>
        </w:tc>
        <w:tc>
          <w:tcPr>
            <w:tcW w:w="4395" w:type="dxa"/>
            <w:gridSpan w:val="3"/>
          </w:tcPr>
          <w:p w14:paraId="17E274B6" w14:textId="77777777" w:rsidR="00687AD8" w:rsidRPr="00B6441E" w:rsidRDefault="00687AD8" w:rsidP="00687AD8">
            <w:pPr>
              <w:spacing w:line="240" w:lineRule="auto"/>
              <w:rPr>
                <w:color w:val="auto"/>
              </w:rPr>
            </w:pPr>
            <w:r w:rsidRPr="00B6441E">
              <w:rPr>
                <w:color w:val="auto"/>
              </w:rPr>
              <w:t xml:space="preserve">Zie paragraaf </w:t>
            </w:r>
            <w:r w:rsidRPr="00B6441E">
              <w:rPr>
                <w:i/>
                <w:color w:val="auto"/>
              </w:rPr>
              <w:t>Inschrijvingsbegroting</w:t>
            </w:r>
            <w:r w:rsidRPr="00B6441E">
              <w:rPr>
                <w:color w:val="auto"/>
              </w:rPr>
              <w:t xml:space="preserve"> </w:t>
            </w:r>
          </w:p>
        </w:tc>
        <w:tc>
          <w:tcPr>
            <w:tcW w:w="4254" w:type="dxa"/>
            <w:gridSpan w:val="2"/>
          </w:tcPr>
          <w:p w14:paraId="65A43006" w14:textId="77777777" w:rsidR="00687AD8" w:rsidRPr="00B6441E" w:rsidRDefault="00687AD8" w:rsidP="00687AD8">
            <w:pPr>
              <w:numPr>
                <w:ilvl w:val="0"/>
                <w:numId w:val="22"/>
              </w:numPr>
              <w:spacing w:line="240" w:lineRule="auto"/>
              <w:contextualSpacing/>
              <w:rPr>
                <w:color w:val="auto"/>
              </w:rPr>
            </w:pPr>
            <w:r w:rsidRPr="00B6441E">
              <w:rPr>
                <w:color w:val="auto"/>
              </w:rPr>
              <w:t>Hoofdopdrachtnemer</w:t>
            </w:r>
          </w:p>
          <w:p w14:paraId="66D34213" w14:textId="77777777" w:rsidR="00687AD8" w:rsidRPr="00B6441E" w:rsidRDefault="00687AD8" w:rsidP="00687AD8">
            <w:pPr>
              <w:spacing w:line="240" w:lineRule="auto"/>
              <w:ind w:left="360"/>
              <w:contextualSpacing/>
              <w:rPr>
                <w:color w:val="auto"/>
              </w:rPr>
            </w:pPr>
          </w:p>
        </w:tc>
        <w:tc>
          <w:tcPr>
            <w:tcW w:w="4702" w:type="dxa"/>
          </w:tcPr>
          <w:p w14:paraId="519AC252" w14:textId="77777777" w:rsidR="00687AD8" w:rsidRPr="00B6441E" w:rsidRDefault="00687AD8" w:rsidP="00687AD8">
            <w:pPr>
              <w:spacing w:line="240" w:lineRule="auto"/>
              <w:ind w:left="360"/>
              <w:contextualSpacing/>
              <w:rPr>
                <w:color w:val="auto"/>
              </w:rPr>
            </w:pPr>
            <w:r w:rsidRPr="00B6441E">
              <w:rPr>
                <w:color w:val="auto"/>
              </w:rPr>
              <w:t xml:space="preserve"> </w:t>
            </w:r>
          </w:p>
        </w:tc>
      </w:tr>
    </w:tbl>
    <w:p w14:paraId="4F73721B" w14:textId="524A6958" w:rsidR="008561F2" w:rsidRPr="00C11EC9" w:rsidRDefault="00FF664A" w:rsidP="005E4AE9">
      <w:pPr>
        <w:ind w:left="-567"/>
        <w:rPr>
          <w:i/>
        </w:rPr>
      </w:pPr>
      <w:r w:rsidRPr="00C11EC9">
        <w:rPr>
          <w:i/>
        </w:rPr>
        <w:t xml:space="preserve">Tabel checklist </w:t>
      </w:r>
      <w:r w:rsidR="005E4AE9">
        <w:rPr>
          <w:i/>
        </w:rPr>
        <w:t>inschrijvingsdocumenten</w:t>
      </w:r>
      <w:r w:rsidRPr="00C11EC9">
        <w:rPr>
          <w:i/>
        </w:rPr>
        <w:t xml:space="preserve"> en bewijsstukken</w:t>
      </w:r>
    </w:p>
    <w:p w14:paraId="1DB93D9B" w14:textId="1BA07D99" w:rsidR="0016483F" w:rsidRPr="00C11EC9" w:rsidRDefault="0016483F" w:rsidP="004037A2">
      <w:pPr>
        <w:rPr>
          <w:b/>
          <w:color w:val="0070C0"/>
        </w:rPr>
        <w:sectPr w:rsidR="0016483F" w:rsidRPr="00C11EC9" w:rsidSect="00435D1E">
          <w:pgSz w:w="23814" w:h="16840" w:orient="landscape" w:code="8"/>
          <w:pgMar w:top="3187" w:right="2574" w:bottom="981" w:left="1083" w:header="709" w:footer="709" w:gutter="0"/>
          <w:cols w:space="708"/>
        </w:sectPr>
      </w:pPr>
    </w:p>
    <w:p w14:paraId="1F7F930C" w14:textId="03CB6CE5" w:rsidR="00391FFF" w:rsidRPr="00143884" w:rsidRDefault="00005D21" w:rsidP="00143884">
      <w:pPr>
        <w:pStyle w:val="Kop3"/>
      </w:pPr>
      <w:bookmarkStart w:id="132" w:name="_Toc524548135"/>
      <w:bookmarkStart w:id="133" w:name="_Toc524548137"/>
      <w:bookmarkStart w:id="134" w:name="_Toc524548138"/>
      <w:bookmarkStart w:id="135" w:name="_Toc524548140"/>
      <w:bookmarkStart w:id="136" w:name="_Toc524548141"/>
      <w:bookmarkStart w:id="137" w:name="_Toc210898199"/>
      <w:bookmarkEnd w:id="132"/>
      <w:bookmarkEnd w:id="133"/>
      <w:bookmarkEnd w:id="134"/>
      <w:bookmarkEnd w:id="135"/>
      <w:bookmarkEnd w:id="136"/>
      <w:r>
        <w:lastRenderedPageBreak/>
        <w:t>Uniform Europees Aanbestedingsdocument</w:t>
      </w:r>
      <w:bookmarkEnd w:id="137"/>
      <w:r>
        <w:t xml:space="preserve"> </w:t>
      </w:r>
    </w:p>
    <w:p w14:paraId="1EFC299E" w14:textId="77777777" w:rsidR="00111C05" w:rsidRPr="00CC7C3C" w:rsidRDefault="00111C05" w:rsidP="00111C05">
      <w:pPr>
        <w:rPr>
          <w:rFonts w:cstheme="majorHAnsi"/>
        </w:rPr>
      </w:pPr>
      <w:bookmarkStart w:id="138" w:name="_Hlk162111838"/>
      <w:r w:rsidRPr="00CC7C3C">
        <w:rPr>
          <w:rFonts w:cstheme="majorHAnsi"/>
        </w:rPr>
        <w:t xml:space="preserve">Ondernemingen dienen gebruik te maken van het UEA zoals opgenomen onder “Eisen en criteria”, “Uniform Europees Aanbestedingsdocument” op het dashboard van deze aanbesteding. </w:t>
      </w:r>
    </w:p>
    <w:p w14:paraId="4AD550D0" w14:textId="77777777" w:rsidR="00111C05" w:rsidRPr="00CC7C3C" w:rsidRDefault="00111C05" w:rsidP="00111C05">
      <w:pPr>
        <w:rPr>
          <w:rFonts w:cstheme="majorHAnsi"/>
        </w:rPr>
      </w:pPr>
    </w:p>
    <w:p w14:paraId="748A212A" w14:textId="59C5C4F5" w:rsidR="00111C05" w:rsidRPr="00CC7C3C" w:rsidRDefault="00111C05" w:rsidP="00111C05">
      <w:pPr>
        <w:rPr>
          <w:rFonts w:cstheme="majorHAnsi"/>
        </w:rPr>
      </w:pPr>
      <w:r w:rsidRPr="00CC7C3C">
        <w:rPr>
          <w:rFonts w:cstheme="majorHAnsi"/>
        </w:rPr>
        <w:t xml:space="preserve">Het UEA dient volledig te zijn ingevuld en, na ondertekening door een of meerdere daartoe bevoegde vertegenwoordigers van de </w:t>
      </w:r>
      <w:r>
        <w:rPr>
          <w:rFonts w:cstheme="majorHAnsi"/>
        </w:rPr>
        <w:t>inschrijver</w:t>
      </w:r>
      <w:r w:rsidRPr="00CC7C3C">
        <w:rPr>
          <w:rFonts w:cstheme="majorHAnsi"/>
        </w:rPr>
        <w:t xml:space="preserve"> (zie paragraaf </w:t>
      </w:r>
      <w:r w:rsidRPr="00CC7C3C">
        <w:rPr>
          <w:rFonts w:cstheme="majorHAnsi"/>
          <w:i/>
        </w:rPr>
        <w:t>Ondertekening(sbevoegdheid) documenten</w:t>
      </w:r>
      <w:r w:rsidRPr="00CC7C3C">
        <w:rPr>
          <w:rFonts w:cstheme="majorHAnsi"/>
        </w:rPr>
        <w:t xml:space="preserve">), te worden geüpload onder “Eisen en Criteria”, “Uniform Europees Aanbestedingsdocument” op het dashboard van deze aanbesteding. </w:t>
      </w:r>
    </w:p>
    <w:p w14:paraId="72272DC8" w14:textId="77777777" w:rsidR="00111C05" w:rsidRPr="00CC7C3C" w:rsidRDefault="00111C05" w:rsidP="00111C05">
      <w:pPr>
        <w:rPr>
          <w:rFonts w:cstheme="majorHAnsi"/>
        </w:rPr>
      </w:pPr>
    </w:p>
    <w:p w14:paraId="641456A7" w14:textId="7F4936F6" w:rsidR="00111C05" w:rsidRPr="00CC7C3C" w:rsidRDefault="00111C05" w:rsidP="00111C05">
      <w:pPr>
        <w:rPr>
          <w:rFonts w:cstheme="majorHAnsi"/>
        </w:rPr>
      </w:pPr>
      <w:r w:rsidRPr="00CC7C3C">
        <w:rPr>
          <w:rFonts w:cstheme="majorHAnsi"/>
        </w:rPr>
        <w:t xml:space="preserve">In het geval van </w:t>
      </w:r>
      <w:r>
        <w:rPr>
          <w:rFonts w:cstheme="majorHAnsi"/>
        </w:rPr>
        <w:t>inschrijving</w:t>
      </w:r>
      <w:r w:rsidRPr="00CC7C3C">
        <w:rPr>
          <w:rFonts w:cstheme="majorHAnsi"/>
        </w:rPr>
        <w:t xml:space="preserve"> door een combinatie, dient elk van de combinanten afzonderlijk een ondertekende UEA in te dienen met daarin de in de delen II tot en met VI gevraagde gegevens. </w:t>
      </w:r>
    </w:p>
    <w:p w14:paraId="5AF9977B" w14:textId="77777777" w:rsidR="00111C05" w:rsidRPr="00CC7C3C" w:rsidRDefault="00111C05" w:rsidP="00111C05">
      <w:pPr>
        <w:rPr>
          <w:rFonts w:cstheme="majorHAnsi"/>
          <w:color w:val="2B93D3"/>
        </w:rPr>
      </w:pPr>
    </w:p>
    <w:p w14:paraId="34352BEA" w14:textId="165F53E5" w:rsidR="00111C05" w:rsidRPr="00CC7C3C" w:rsidRDefault="00111C05" w:rsidP="00111C05">
      <w:pPr>
        <w:rPr>
          <w:rFonts w:cstheme="majorHAnsi"/>
        </w:rPr>
      </w:pPr>
      <w:r w:rsidRPr="00CC7C3C">
        <w:rPr>
          <w:rFonts w:cstheme="majorHAnsi"/>
        </w:rPr>
        <w:t xml:space="preserve">Indien een beroep wordt gedaan op een derde dan dient de desbetreffende derde een afzonderlijk UEA in te vullen en te ondertekenen met daarin de in de delen IIA en B, III en VI gevraagde gegevens. De </w:t>
      </w:r>
      <w:r>
        <w:rPr>
          <w:rFonts w:cstheme="majorHAnsi"/>
        </w:rPr>
        <w:t>inschrijver</w:t>
      </w:r>
      <w:r w:rsidRPr="00CC7C3C">
        <w:rPr>
          <w:rFonts w:cstheme="majorHAnsi"/>
        </w:rPr>
        <w:t xml:space="preserve"> dient het UEA van de derde(n) bij zijn </w:t>
      </w:r>
      <w:r>
        <w:rPr>
          <w:rFonts w:cstheme="majorHAnsi"/>
        </w:rPr>
        <w:t>inschrijver</w:t>
      </w:r>
      <w:r w:rsidRPr="00CC7C3C">
        <w:rPr>
          <w:rFonts w:cstheme="majorHAnsi"/>
        </w:rPr>
        <w:t xml:space="preserve"> in te dienen. </w:t>
      </w:r>
    </w:p>
    <w:p w14:paraId="6C8FB2D6" w14:textId="77777777" w:rsidR="00111C05" w:rsidRPr="00CC7C3C" w:rsidRDefault="00111C05" w:rsidP="00111C05">
      <w:pPr>
        <w:rPr>
          <w:rFonts w:cstheme="majorHAnsi"/>
          <w:b/>
          <w:color w:val="2B93D3"/>
        </w:rPr>
      </w:pPr>
    </w:p>
    <w:p w14:paraId="380B5AA5" w14:textId="3554709F" w:rsidR="00831B1E" w:rsidRPr="00DC5F2D" w:rsidRDefault="00111C05" w:rsidP="008D150B">
      <w:pPr>
        <w:rPr>
          <w:rFonts w:cstheme="majorHAnsi"/>
        </w:rPr>
      </w:pPr>
      <w:r w:rsidRPr="00CC7C3C">
        <w:rPr>
          <w:rFonts w:cstheme="majorHAnsi"/>
        </w:rPr>
        <w:t xml:space="preserve">Door ondertekening van het UEA verklaart de derde dat de </w:t>
      </w:r>
      <w:r>
        <w:rPr>
          <w:rFonts w:cstheme="majorHAnsi"/>
        </w:rPr>
        <w:t>inschrijver</w:t>
      </w:r>
      <w:r w:rsidRPr="00CC7C3C">
        <w:rPr>
          <w:rFonts w:cstheme="majorHAnsi"/>
        </w:rPr>
        <w:t xml:space="preserve"> die een beroep doet op haar, voor de uitvoering van de opdracht kan beschikken over de kennis, ervaring en middelen die zij ter beschikking stelt.</w:t>
      </w:r>
      <w:bookmarkEnd w:id="138"/>
    </w:p>
    <w:p w14:paraId="658D13B4" w14:textId="31CC7B00" w:rsidR="00143884" w:rsidRPr="00143884" w:rsidRDefault="00143884" w:rsidP="00143884">
      <w:pPr>
        <w:pStyle w:val="Kop3"/>
      </w:pPr>
      <w:bookmarkStart w:id="139" w:name="_Toc532212695"/>
      <w:bookmarkStart w:id="140" w:name="_Toc210898200"/>
      <w:r w:rsidRPr="00143884">
        <w:t>Kwantitatieve documenten</w:t>
      </w:r>
      <w:bookmarkEnd w:id="139"/>
      <w:bookmarkEnd w:id="140"/>
      <w:r w:rsidR="006A1693">
        <w:t xml:space="preserve"> </w:t>
      </w:r>
    </w:p>
    <w:p w14:paraId="7039DC78" w14:textId="77777777" w:rsidR="00143884" w:rsidRPr="00E62D73" w:rsidRDefault="00143884" w:rsidP="00143884">
      <w:pPr>
        <w:pStyle w:val="Kop4"/>
        <w:rPr>
          <w:color w:val="0070C0"/>
          <w:sz w:val="18"/>
        </w:rPr>
      </w:pPr>
      <w:bookmarkStart w:id="141" w:name="_Toc210898201"/>
      <w:r w:rsidRPr="00E62D73">
        <w:rPr>
          <w:sz w:val="18"/>
        </w:rPr>
        <w:t>Inschrijvingsbiljet</w:t>
      </w:r>
      <w:bookmarkEnd w:id="141"/>
      <w:r w:rsidRPr="00E62D73">
        <w:rPr>
          <w:sz w:val="18"/>
        </w:rPr>
        <w:t xml:space="preserve"> </w:t>
      </w:r>
    </w:p>
    <w:p w14:paraId="76CBE000" w14:textId="77777777" w:rsidR="00143884" w:rsidRPr="00143884" w:rsidRDefault="00143884" w:rsidP="00143884">
      <w:r w:rsidRPr="00143884">
        <w:t xml:space="preserve">Voor het inschrijvingsbiljet dient gebruik te worden gemaakt van het model zoals opgenomen in de bijlage “Inschrijvingsbiljet” of, in het geval de inschrijver bestaat uit een combinatie, de bijlage “Inschrijvingsbiljet combinaties”. </w:t>
      </w:r>
    </w:p>
    <w:p w14:paraId="065D5C4F" w14:textId="77777777" w:rsidR="00143884" w:rsidRPr="00143884" w:rsidRDefault="00143884" w:rsidP="00143884"/>
    <w:p w14:paraId="46AB035D" w14:textId="7568CAC2" w:rsidR="00143884" w:rsidRPr="00143884" w:rsidRDefault="00143884" w:rsidP="00143884">
      <w:r w:rsidRPr="00143884">
        <w:t xml:space="preserve">Het inschrijvingsbiljet dient volledig te zijn ingevuld en ondertekend door de daartoe bevoegde vertegenwoordiger(s) van de inschrijver (zie optie 1 onder paragraaf </w:t>
      </w:r>
      <w:r w:rsidR="00005D21">
        <w:rPr>
          <w:i/>
        </w:rPr>
        <w:t>O</w:t>
      </w:r>
      <w:r w:rsidRPr="00143884">
        <w:rPr>
          <w:i/>
        </w:rPr>
        <w:t>ndertekening(sbevoegdheid) documenten</w:t>
      </w:r>
      <w:r w:rsidRPr="00143884">
        <w:t>).</w:t>
      </w:r>
    </w:p>
    <w:p w14:paraId="29ACD743" w14:textId="77777777" w:rsidR="00143884" w:rsidRPr="00143884" w:rsidRDefault="00143884" w:rsidP="00143884"/>
    <w:p w14:paraId="66CADBF6" w14:textId="715BB9FE" w:rsidR="00143884" w:rsidRDefault="00143884" w:rsidP="00143884">
      <w:pPr>
        <w:rPr>
          <w:color w:val="auto"/>
        </w:rPr>
      </w:pPr>
      <w:r w:rsidRPr="00143884">
        <w:t>Wanneer er sprake is van een combinatie dan dient het inschrijvingsbiljet door de daartoe bevoegde vertegenwoordiger(s) van iedere combinant te worden ondertekend.</w:t>
      </w:r>
      <w:r w:rsidRPr="00143884">
        <w:rPr>
          <w:color w:val="auto"/>
        </w:rPr>
        <w:t xml:space="preserve"> </w:t>
      </w:r>
    </w:p>
    <w:p w14:paraId="66FB41A7" w14:textId="60EAFA13" w:rsidR="008745B0" w:rsidRDefault="008745B0" w:rsidP="00143884">
      <w:pPr>
        <w:rPr>
          <w:color w:val="auto"/>
        </w:rPr>
      </w:pPr>
    </w:p>
    <w:p w14:paraId="1A1BB34B" w14:textId="104D3879" w:rsidR="008745B0" w:rsidRPr="000D6C5B" w:rsidRDefault="008745B0" w:rsidP="008745B0">
      <w:pPr>
        <w:pStyle w:val="Geenafstand"/>
        <w:rPr>
          <w:iCs/>
        </w:rPr>
      </w:pPr>
      <w:r w:rsidRPr="000D6C5B">
        <w:rPr>
          <w:iCs/>
        </w:rPr>
        <w:t xml:space="preserve">In afwijking op artikel </w:t>
      </w:r>
      <w:r w:rsidR="007E5709">
        <w:rPr>
          <w:iCs/>
        </w:rPr>
        <w:t xml:space="preserve">2.25.6 </w:t>
      </w:r>
      <w:r w:rsidRPr="008745B0">
        <w:rPr>
          <w:iCs/>
        </w:rPr>
        <w:t>ARW</w:t>
      </w:r>
      <w:r w:rsidRPr="000D6C5B">
        <w:rPr>
          <w:iCs/>
        </w:rPr>
        <w:t xml:space="preserve"> 2016 leidt het ontbreken van het inschrijvingsbiljet of het ontbreken van een of meer van de op het inschrijvingsbiljet in te vullen gegevens niet tot ongeldigheid van de inschrijving mits de aldus ontbrekende gegevens ondubbelzinnig zijn af te leiden uit een of meer andere bij inschrijving ingediende gegevens zoals bijvoorbeeld een invulveld binnen TenderNed, een begeleidend schrijven, een inschrijvingsbegroting, een prijzenboek, etc.</w:t>
      </w:r>
    </w:p>
    <w:p w14:paraId="33BA0489" w14:textId="77777777" w:rsidR="008745B0" w:rsidRPr="000D6C5B" w:rsidRDefault="008745B0" w:rsidP="008745B0">
      <w:pPr>
        <w:pStyle w:val="Geenafstand"/>
        <w:rPr>
          <w:iCs/>
        </w:rPr>
      </w:pPr>
    </w:p>
    <w:p w14:paraId="598FA58D" w14:textId="77777777" w:rsidR="00271A4E" w:rsidRPr="00607FE0" w:rsidRDefault="00271A4E" w:rsidP="00271A4E">
      <w:pPr>
        <w:pStyle w:val="Geenafstand"/>
        <w:rPr>
          <w:iCs/>
        </w:rPr>
      </w:pPr>
      <w:bookmarkStart w:id="142" w:name="_Hlk162204424"/>
      <w:r w:rsidRPr="00607FE0">
        <w:rPr>
          <w:iCs/>
        </w:rPr>
        <w:t>In het geval het Rijksvastgoedbedrijf constateert dat het inschrijvingsbiljet ontbreekt</w:t>
      </w:r>
      <w:r>
        <w:rPr>
          <w:iCs/>
        </w:rPr>
        <w:t xml:space="preserve"> </w:t>
      </w:r>
      <w:r w:rsidRPr="00607FE0">
        <w:rPr>
          <w:iCs/>
        </w:rPr>
        <w:t>en</w:t>
      </w:r>
      <w:r w:rsidRPr="00607FE0">
        <w:t xml:space="preserve"> de </w:t>
      </w:r>
      <w:r w:rsidRPr="00607FE0">
        <w:rPr>
          <w:iCs/>
        </w:rPr>
        <w:t xml:space="preserve">ontbrekende gegevens ondubbelzinnig zijn af te leiden uit een of meer andere bij inschrijving ingediende gegevens, dan stelt het Rijksvastgoedbedrijf de betreffende inschrijver in de gelegenheid om dit gebrek te herstellen. </w:t>
      </w:r>
    </w:p>
    <w:bookmarkEnd w:id="142"/>
    <w:p w14:paraId="57CB5D6E" w14:textId="77777777" w:rsidR="008745B0" w:rsidRPr="000D6C5B" w:rsidRDefault="008745B0" w:rsidP="008745B0">
      <w:pPr>
        <w:pStyle w:val="Geenafstand"/>
        <w:rPr>
          <w:iCs/>
        </w:rPr>
      </w:pPr>
    </w:p>
    <w:p w14:paraId="7A5C5F5A" w14:textId="7EC02C10" w:rsidR="00CC1D98" w:rsidRPr="00E13AA9" w:rsidRDefault="008745B0" w:rsidP="00E13AA9">
      <w:pPr>
        <w:pStyle w:val="Geenafstand"/>
        <w:rPr>
          <w:iCs/>
        </w:rPr>
      </w:pPr>
      <w:r w:rsidRPr="000D6C5B">
        <w:rPr>
          <w:iCs/>
        </w:rPr>
        <w:lastRenderedPageBreak/>
        <w:t>Herstel dient binnen een termijn van twee werkdagen, te rekenen vanaf de dag van verzending van het herstelverzoek via TenderNed, te hebben plaatsgevonden, bij gebreke waarvan de inschrijving als ongeldig terzijde zal worden gelegd</w:t>
      </w:r>
    </w:p>
    <w:p w14:paraId="060B5173" w14:textId="666A9B6C" w:rsidR="00143884" w:rsidRPr="00143884" w:rsidRDefault="00005D21" w:rsidP="00143884">
      <w:pPr>
        <w:pStyle w:val="Kop2"/>
      </w:pPr>
      <w:bookmarkStart w:id="143" w:name="_Toc532212697"/>
      <w:bookmarkStart w:id="144" w:name="_Toc210898202"/>
      <w:r>
        <w:t>O</w:t>
      </w:r>
      <w:r w:rsidR="00143884" w:rsidRPr="00143884">
        <w:t>ndertekening(sbevoegdheid) documenten</w:t>
      </w:r>
      <w:bookmarkEnd w:id="143"/>
      <w:bookmarkEnd w:id="144"/>
    </w:p>
    <w:p w14:paraId="3615B8ED" w14:textId="77777777" w:rsidR="00A6596E" w:rsidRPr="00C716E9" w:rsidRDefault="00A6596E" w:rsidP="00A6596E">
      <w:pPr>
        <w:adjustRightInd w:val="0"/>
        <w:rPr>
          <w:rFonts w:cstheme="majorHAnsi"/>
        </w:rPr>
      </w:pPr>
      <w:r w:rsidRPr="00C716E9">
        <w:rPr>
          <w:rFonts w:cstheme="majorHAnsi"/>
        </w:rPr>
        <w:t xml:space="preserve">Enkele van de bij inschrijving te verstrekken documenten dienen te zijn ondertekend door de daartoe bevoegde vertegenwoordiger(s) van de inschrijver en, indien van toepassing, de combinanten. De ondertekeningsbevoegdheid kan per document kan verschillen. Hieronder worden de twee opties uiteengezet. </w:t>
      </w:r>
    </w:p>
    <w:p w14:paraId="7A642BAB" w14:textId="77777777" w:rsidR="00A6596E" w:rsidRPr="00C716E9" w:rsidRDefault="00A6596E">
      <w:pPr>
        <w:numPr>
          <w:ilvl w:val="0"/>
          <w:numId w:val="24"/>
        </w:numPr>
        <w:adjustRightInd w:val="0"/>
        <w:rPr>
          <w:rFonts w:cstheme="majorHAnsi"/>
        </w:rPr>
      </w:pPr>
      <w:r w:rsidRPr="00C716E9">
        <w:rPr>
          <w:rFonts w:cstheme="majorHAnsi"/>
        </w:rPr>
        <w:t xml:space="preserve">Indien in de aanbestedingsleidraad of andere aanbestedingsstukken is vermeld dat een document dient te zijn ondertekend door een of meer daartoe bevoegde vertegenwoordiger(s) van de inschrijver (bijvoorbeeld het inschrijvingsbiljet), dan houdt dat in dat de perso(o)n(en) die het document onderteken(t)(en) in het Handelsregister moet(en) zijn ingeschreven als vertegenwoordigingsbevoegde perso(o)n(en) van de onderneming. Dat zijn in ieder geval de bestuurders. </w:t>
      </w:r>
    </w:p>
    <w:p w14:paraId="6FEC3B93" w14:textId="77777777" w:rsidR="00A6596E" w:rsidRPr="00C716E9" w:rsidRDefault="00A6596E" w:rsidP="00A6596E">
      <w:pPr>
        <w:adjustRightInd w:val="0"/>
        <w:ind w:left="360"/>
        <w:rPr>
          <w:rFonts w:cstheme="majorHAnsi"/>
        </w:rPr>
      </w:pPr>
    </w:p>
    <w:p w14:paraId="54B66B5D" w14:textId="77777777" w:rsidR="00A6596E" w:rsidRPr="00C716E9" w:rsidRDefault="00A6596E" w:rsidP="00A6596E">
      <w:pPr>
        <w:adjustRightInd w:val="0"/>
        <w:ind w:left="360"/>
        <w:rPr>
          <w:rFonts w:cstheme="majorHAnsi"/>
        </w:rPr>
      </w:pPr>
      <w:r w:rsidRPr="00C716E9">
        <w:rPr>
          <w:rFonts w:cstheme="majorHAnsi"/>
        </w:rPr>
        <w:t xml:space="preserve">Wanneer in het Handelsregister is opgenomen dat twee of meer personen slechts </w:t>
      </w:r>
      <w:r w:rsidRPr="00C716E9">
        <w:rPr>
          <w:rFonts w:cstheme="majorHAnsi"/>
          <w:b/>
        </w:rPr>
        <w:t>gezamenlijk vertegenwoordigingsbevoegd</w:t>
      </w:r>
      <w:r w:rsidRPr="00C716E9">
        <w:rPr>
          <w:rFonts w:cstheme="majorHAnsi"/>
        </w:rPr>
        <w:t xml:space="preserve"> zijn dan dient het document ook door die personen gezamenlijk ondertekend te worden. </w:t>
      </w:r>
    </w:p>
    <w:p w14:paraId="7541BD74" w14:textId="77777777" w:rsidR="00A6596E" w:rsidRPr="00C716E9" w:rsidRDefault="00A6596E" w:rsidP="00A6596E">
      <w:pPr>
        <w:adjustRightInd w:val="0"/>
        <w:ind w:left="360"/>
        <w:rPr>
          <w:rFonts w:cstheme="majorHAnsi"/>
        </w:rPr>
      </w:pPr>
    </w:p>
    <w:p w14:paraId="760DEFD7" w14:textId="77777777" w:rsidR="00A6596E" w:rsidRPr="00C716E9" w:rsidRDefault="00A6596E" w:rsidP="00A6596E">
      <w:pPr>
        <w:adjustRightInd w:val="0"/>
        <w:ind w:left="360"/>
        <w:rPr>
          <w:rFonts w:cstheme="majorHAnsi"/>
        </w:rPr>
      </w:pPr>
      <w:r w:rsidRPr="00C716E9">
        <w:rPr>
          <w:rFonts w:cstheme="majorHAnsi"/>
          <w:b/>
        </w:rPr>
        <w:t>Gevolmachtigden</w:t>
      </w:r>
      <w:r w:rsidRPr="00C716E9">
        <w:rPr>
          <w:rFonts w:cstheme="majorHAnsi"/>
        </w:rPr>
        <w:t xml:space="preserve"> mogen het document ook ondertekenen, mits de volmacht is ingeschreven in het Handelsregister of als een volmacht bij inschrijving is afgegeven die ondertekend is door de daartoe bevoegde functionaris(sen). Denk daarbij aan eventuele beperkingen (bijvoorbeeld beperking uitgedrukt in geld of in gezamenlijke bevoegdheid) ten aanzien van de bevoegdheid van de functionaris(sen) zoals geregeld in de statuten van de onderneming. Het Rijksvastgoedbedrijf controleert aan de hand van de informatie van de Kamer van Koophandel en/of de ingediende volmacht het bestaan en de omvang van de ondertekeningsbevoegdheid. </w:t>
      </w:r>
    </w:p>
    <w:p w14:paraId="0FB7101B" w14:textId="77777777" w:rsidR="00A6596E" w:rsidRPr="00C716E9" w:rsidRDefault="00A6596E">
      <w:pPr>
        <w:numPr>
          <w:ilvl w:val="0"/>
          <w:numId w:val="24"/>
        </w:numPr>
        <w:adjustRightInd w:val="0"/>
        <w:rPr>
          <w:rFonts w:cstheme="majorHAnsi"/>
        </w:rPr>
      </w:pPr>
      <w:r w:rsidRPr="00C716E9">
        <w:rPr>
          <w:rFonts w:cstheme="majorHAnsi"/>
        </w:rPr>
        <w:t xml:space="preserve">Indien in de aanbestedingsleidraad of andere aanbestedingsstukken is vermeld dat een document dient te zijn ondertekend door een of meerdere functionaris(sen) die als bestuurder bij de Kamer van Koophandel zijn geregistreerd (bijvoorbeeld Model K), dan moet het document ondertekend zijn door deze bestuurder(s). Wanneer in het Handelsregister is opgenomen dat twee of meer personen slechts gezamenlijk vertegenwoordigingsbevoegd zijn dan dient het document ook door die personen gezamenlijk ondertekend te worden. Er kan in dat geval niet met een volmacht worden getekend. Het Rijksvastgoedbedrijf controleert aan de hand van de informatie van de Kamer van Koophandel het bestaan en de omvang van de ondertekeningsbevoegdheid. </w:t>
      </w:r>
    </w:p>
    <w:p w14:paraId="7CF19F2A" w14:textId="77777777" w:rsidR="00A6596E" w:rsidRPr="00C716E9" w:rsidRDefault="00A6596E" w:rsidP="00A6596E">
      <w:pPr>
        <w:adjustRightInd w:val="0"/>
        <w:rPr>
          <w:rFonts w:cstheme="majorHAnsi"/>
        </w:rPr>
      </w:pPr>
    </w:p>
    <w:p w14:paraId="5C7419C6" w14:textId="78864A6F" w:rsidR="00A6596E" w:rsidRPr="00C716E9" w:rsidRDefault="00A6596E" w:rsidP="00A6596E">
      <w:pPr>
        <w:adjustRightInd w:val="0"/>
        <w:rPr>
          <w:rFonts w:cstheme="majorHAnsi"/>
        </w:rPr>
      </w:pPr>
      <w:r w:rsidRPr="00C716E9">
        <w:rPr>
          <w:rFonts w:cstheme="majorHAnsi"/>
        </w:rPr>
        <w:t xml:space="preserve">De te ondertekenen documenten – waaronder </w:t>
      </w:r>
      <w:r w:rsidR="00921DDF">
        <w:rPr>
          <w:rFonts w:cstheme="majorHAnsi"/>
        </w:rPr>
        <w:t>het UEA</w:t>
      </w:r>
      <w:r w:rsidRPr="00C716E9">
        <w:rPr>
          <w:rFonts w:cstheme="majorHAnsi"/>
        </w:rPr>
        <w:t xml:space="preserve"> – kunnen als volgt worden ondertekend: </w:t>
      </w:r>
    </w:p>
    <w:p w14:paraId="6D0DA329" w14:textId="77777777" w:rsidR="00A6596E" w:rsidRPr="00C716E9" w:rsidRDefault="00A6596E">
      <w:pPr>
        <w:numPr>
          <w:ilvl w:val="0"/>
          <w:numId w:val="25"/>
        </w:numPr>
        <w:adjustRightInd w:val="0"/>
        <w:rPr>
          <w:rFonts w:cstheme="majorHAnsi"/>
        </w:rPr>
      </w:pPr>
      <w:r w:rsidRPr="00C716E9">
        <w:rPr>
          <w:rFonts w:cstheme="majorHAnsi"/>
        </w:rPr>
        <w:t xml:space="preserve">door de te ondertekenen documenten als pdf-document te voorzien van een gekwalificeerde elektronische handtekening met beveiligingsniveau IV (PKIoverheid certificaat, EU Qualified certificaat of gelijkwaardig), </w:t>
      </w:r>
      <w:r w:rsidRPr="00C716E9">
        <w:rPr>
          <w:rFonts w:cstheme="majorHAnsi"/>
          <w:b/>
        </w:rPr>
        <w:t>of</w:t>
      </w:r>
      <w:r w:rsidRPr="00C716E9">
        <w:rPr>
          <w:rFonts w:cstheme="majorHAnsi"/>
        </w:rPr>
        <w:t xml:space="preserve">  </w:t>
      </w:r>
    </w:p>
    <w:p w14:paraId="3F393AC1" w14:textId="77777777" w:rsidR="00A6596E" w:rsidRPr="00C716E9" w:rsidRDefault="00A6596E">
      <w:pPr>
        <w:numPr>
          <w:ilvl w:val="0"/>
          <w:numId w:val="25"/>
        </w:numPr>
        <w:adjustRightInd w:val="0"/>
        <w:rPr>
          <w:rFonts w:cstheme="majorHAnsi"/>
        </w:rPr>
      </w:pPr>
      <w:r w:rsidRPr="00C716E9">
        <w:rPr>
          <w:rFonts w:cstheme="majorHAnsi"/>
        </w:rPr>
        <w:t xml:space="preserve">door de te ondertekenen documenten in te dienen als pdf-document met een handgeschreven handtekening. </w:t>
      </w:r>
    </w:p>
    <w:p w14:paraId="118FD675" w14:textId="77777777" w:rsidR="00A6596E" w:rsidRPr="00C716E9" w:rsidRDefault="00A6596E" w:rsidP="00A6596E">
      <w:pPr>
        <w:adjustRightInd w:val="0"/>
        <w:rPr>
          <w:rFonts w:cstheme="majorHAnsi"/>
        </w:rPr>
      </w:pPr>
    </w:p>
    <w:p w14:paraId="5622FFE6" w14:textId="77777777" w:rsidR="00A6596E" w:rsidRPr="00C716E9" w:rsidRDefault="00A6596E" w:rsidP="00A6596E">
      <w:pPr>
        <w:adjustRightInd w:val="0"/>
        <w:rPr>
          <w:rFonts w:cstheme="majorHAnsi"/>
        </w:rPr>
      </w:pPr>
      <w:r w:rsidRPr="00C716E9">
        <w:rPr>
          <w:rFonts w:cstheme="majorHAnsi"/>
        </w:rPr>
        <w:t>Indien blijkt dat:</w:t>
      </w:r>
    </w:p>
    <w:p w14:paraId="17BFF9A4" w14:textId="77777777" w:rsidR="00A6596E" w:rsidRPr="00C716E9" w:rsidRDefault="00A6596E">
      <w:pPr>
        <w:numPr>
          <w:ilvl w:val="0"/>
          <w:numId w:val="13"/>
        </w:numPr>
        <w:autoSpaceDN/>
        <w:adjustRightInd w:val="0"/>
        <w:contextualSpacing/>
        <w:rPr>
          <w:rFonts w:eastAsia="Times New Roman" w:cstheme="majorHAnsi"/>
        </w:rPr>
      </w:pPr>
      <w:r w:rsidRPr="00C716E9">
        <w:rPr>
          <w:rFonts w:eastAsia="Times New Roman" w:cstheme="majorHAnsi"/>
        </w:rPr>
        <w:t>een of meerdere documenten(en) is c.q. zijn ondertekend door een persoon of personen die op het moment van inschrijving daartoe niet bevoegd was c.q. waren, en/of</w:t>
      </w:r>
    </w:p>
    <w:p w14:paraId="3AD8CF50" w14:textId="77777777" w:rsidR="00A6596E" w:rsidRPr="00C716E9" w:rsidRDefault="00A6596E">
      <w:pPr>
        <w:numPr>
          <w:ilvl w:val="0"/>
          <w:numId w:val="13"/>
        </w:numPr>
        <w:autoSpaceDN/>
        <w:adjustRightInd w:val="0"/>
        <w:contextualSpacing/>
        <w:rPr>
          <w:rFonts w:eastAsia="Times New Roman" w:cstheme="majorHAnsi"/>
        </w:rPr>
      </w:pPr>
      <w:r w:rsidRPr="00C716E9">
        <w:rPr>
          <w:rFonts w:eastAsia="Times New Roman" w:cstheme="majorHAnsi"/>
        </w:rPr>
        <w:lastRenderedPageBreak/>
        <w:t>een of meerdere documenten(en) niet is c.q. zijn ondertekend,</w:t>
      </w:r>
    </w:p>
    <w:p w14:paraId="2A95F586" w14:textId="77777777" w:rsidR="00A6596E" w:rsidRPr="00C716E9" w:rsidRDefault="00A6596E" w:rsidP="00A6596E">
      <w:pPr>
        <w:adjustRightInd w:val="0"/>
        <w:rPr>
          <w:rFonts w:cstheme="majorHAnsi"/>
        </w:rPr>
      </w:pPr>
      <w:r w:rsidRPr="00C716E9">
        <w:rPr>
          <w:rFonts w:cstheme="majorHAnsi"/>
        </w:rPr>
        <w:t xml:space="preserve">dan stelt het Rijksvastgoedbedrijf de betreffende inschrijver in de gelegenheid om dit c.q. deze (ondertekenings)gebrek(en) te herstellen. </w:t>
      </w:r>
    </w:p>
    <w:p w14:paraId="55F8D7C4" w14:textId="77777777" w:rsidR="00A6596E" w:rsidRPr="00C716E9" w:rsidRDefault="00A6596E" w:rsidP="00A6596E">
      <w:pPr>
        <w:adjustRightInd w:val="0"/>
        <w:rPr>
          <w:rFonts w:cstheme="majorHAnsi"/>
        </w:rPr>
      </w:pPr>
    </w:p>
    <w:p w14:paraId="467A5BFC" w14:textId="77777777" w:rsidR="00A6596E" w:rsidRPr="00C716E9" w:rsidRDefault="00A6596E" w:rsidP="00A6596E">
      <w:pPr>
        <w:adjustRightInd w:val="0"/>
        <w:rPr>
          <w:rFonts w:cstheme="majorHAnsi"/>
        </w:rPr>
      </w:pPr>
      <w:r w:rsidRPr="00C716E9">
        <w:rPr>
          <w:rFonts w:cstheme="majorHAnsi"/>
        </w:rPr>
        <w:t>Herstel dient binnen een termijn van twee werkdagen, te rekenen vanaf de dag van verzending van het herstelverzoek via TenderNed, te hebben plaatsgevonden, bij gebreke waarvan de inschrijving als ongeldig terzijde wordt gelegd.</w:t>
      </w:r>
    </w:p>
    <w:p w14:paraId="1843D8FA" w14:textId="77777777" w:rsidR="00143884" w:rsidRPr="00C11EC9" w:rsidRDefault="00143884" w:rsidP="008D150B">
      <w:pPr>
        <w:rPr>
          <w:b/>
          <w:color w:val="0070C0"/>
        </w:rPr>
      </w:pPr>
    </w:p>
    <w:p w14:paraId="2F9FEF23" w14:textId="77777777" w:rsidR="00072056" w:rsidRPr="00C11EC9" w:rsidRDefault="00072056" w:rsidP="008D150B">
      <w:pPr>
        <w:rPr>
          <w:color w:val="auto"/>
        </w:rPr>
      </w:pPr>
    </w:p>
    <w:p w14:paraId="7DABFF45" w14:textId="35BFC006" w:rsidR="00143884" w:rsidRDefault="00143884" w:rsidP="00B3249C">
      <w:pPr>
        <w:pStyle w:val="Kop1"/>
      </w:pPr>
      <w:bookmarkStart w:id="145" w:name="_Toc449684394"/>
      <w:bookmarkStart w:id="146" w:name="_Toc449685403"/>
      <w:bookmarkStart w:id="147" w:name="_Toc449684395"/>
      <w:bookmarkStart w:id="148" w:name="_Toc449685404"/>
      <w:bookmarkStart w:id="149" w:name="_Toc449684396"/>
      <w:bookmarkStart w:id="150" w:name="_Toc449685405"/>
      <w:bookmarkStart w:id="151" w:name="_Toc449684397"/>
      <w:bookmarkStart w:id="152" w:name="_Toc449685406"/>
      <w:bookmarkStart w:id="153" w:name="_Toc449684398"/>
      <w:bookmarkStart w:id="154" w:name="_Toc449685407"/>
      <w:bookmarkStart w:id="155" w:name="_Toc449684399"/>
      <w:bookmarkStart w:id="156" w:name="_Toc449685408"/>
      <w:bookmarkStart w:id="157" w:name="_Toc449684400"/>
      <w:bookmarkStart w:id="158" w:name="_Toc449685409"/>
      <w:bookmarkStart w:id="159" w:name="_Toc449684418"/>
      <w:bookmarkStart w:id="160" w:name="_Toc449685427"/>
      <w:bookmarkStart w:id="161" w:name="_Toc449684419"/>
      <w:bookmarkStart w:id="162" w:name="_Toc449685428"/>
      <w:bookmarkStart w:id="163" w:name="_Toc449684420"/>
      <w:bookmarkStart w:id="164" w:name="_Toc449685429"/>
      <w:bookmarkStart w:id="165" w:name="_Toc449684421"/>
      <w:bookmarkStart w:id="166" w:name="_Toc449685430"/>
      <w:bookmarkStart w:id="167" w:name="_Toc449684422"/>
      <w:bookmarkStart w:id="168" w:name="_Toc449685431"/>
      <w:bookmarkStart w:id="169" w:name="_Toc449684438"/>
      <w:bookmarkStart w:id="170" w:name="_Toc449685447"/>
      <w:bookmarkStart w:id="171" w:name="_Toc449684439"/>
      <w:bookmarkStart w:id="172" w:name="_Toc449685448"/>
      <w:bookmarkStart w:id="173" w:name="_Toc449684440"/>
      <w:bookmarkStart w:id="174" w:name="_Toc449685449"/>
      <w:bookmarkStart w:id="175" w:name="_Toc449684441"/>
      <w:bookmarkStart w:id="176" w:name="_Toc449685450"/>
      <w:bookmarkStart w:id="177" w:name="_Toc449684442"/>
      <w:bookmarkStart w:id="178" w:name="_Toc449685451"/>
      <w:bookmarkStart w:id="179" w:name="_Toc449684443"/>
      <w:bookmarkStart w:id="180" w:name="_Toc449685452"/>
      <w:bookmarkStart w:id="181" w:name="_Toc449684444"/>
      <w:bookmarkStart w:id="182" w:name="_Toc449685453"/>
      <w:bookmarkStart w:id="183" w:name="_Toc449684445"/>
      <w:bookmarkStart w:id="184" w:name="_Toc449685454"/>
      <w:bookmarkStart w:id="185" w:name="_Toc449684446"/>
      <w:bookmarkStart w:id="186" w:name="_Toc449685455"/>
      <w:bookmarkStart w:id="187" w:name="_Toc449684447"/>
      <w:bookmarkStart w:id="188" w:name="_Toc449685456"/>
      <w:bookmarkStart w:id="189" w:name="_Toc449684448"/>
      <w:bookmarkStart w:id="190" w:name="_Toc449685457"/>
      <w:bookmarkStart w:id="191" w:name="_Toc449684449"/>
      <w:bookmarkStart w:id="192" w:name="_Toc449685458"/>
      <w:bookmarkStart w:id="193" w:name="_Toc449684450"/>
      <w:bookmarkStart w:id="194" w:name="_Toc449685459"/>
      <w:bookmarkStart w:id="195" w:name="_Toc210898203"/>
      <w:bookmarkStart w:id="196" w:name="_Toc455580075"/>
      <w:bookmarkStart w:id="197" w:name="_Toc456859546"/>
      <w:bookmarkEnd w:id="50"/>
      <w:bookmarkEnd w:id="51"/>
      <w:bookmarkEnd w:id="52"/>
      <w:bookmarkEnd w:id="53"/>
      <w:bookmarkEnd w:id="54"/>
      <w:bookmarkEnd w:id="123"/>
      <w:bookmarkEnd w:id="124"/>
      <w:bookmarkEnd w:id="125"/>
      <w:bookmarkEnd w:id="126"/>
      <w:bookmarkEnd w:id="127"/>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lastRenderedPageBreak/>
        <w:t>Beoordeling inschrijving</w:t>
      </w:r>
      <w:bookmarkEnd w:id="195"/>
    </w:p>
    <w:p w14:paraId="1D662695" w14:textId="77777777" w:rsidR="00143884" w:rsidRPr="00143884" w:rsidRDefault="00143884" w:rsidP="00143884">
      <w:pPr>
        <w:pStyle w:val="Kop2"/>
      </w:pPr>
      <w:bookmarkStart w:id="198" w:name="_Toc532212699"/>
      <w:bookmarkStart w:id="199" w:name="_Toc210898204"/>
      <w:bookmarkStart w:id="200" w:name="_Toc457470704"/>
      <w:r w:rsidRPr="00143884">
        <w:t>Beoordeling volledigheid en geldigheid</w:t>
      </w:r>
      <w:bookmarkEnd w:id="198"/>
      <w:bookmarkEnd w:id="199"/>
    </w:p>
    <w:p w14:paraId="72E2D0CE" w14:textId="77777777" w:rsidR="00143884" w:rsidRPr="00143884" w:rsidRDefault="00143884" w:rsidP="00143884">
      <w:r w:rsidRPr="00143884">
        <w:t xml:space="preserve">De door de inschrijvers ingediende documenten worden eerst getoetst op volledigheid en geldigheid. </w:t>
      </w:r>
    </w:p>
    <w:p w14:paraId="4F632071" w14:textId="77777777" w:rsidR="00143884" w:rsidRPr="00143884" w:rsidRDefault="00143884">
      <w:pPr>
        <w:keepNext/>
        <w:widowControl w:val="0"/>
        <w:numPr>
          <w:ilvl w:val="1"/>
          <w:numId w:val="26"/>
        </w:numPr>
        <w:tabs>
          <w:tab w:val="clear" w:pos="1728"/>
          <w:tab w:val="num" w:pos="0"/>
        </w:tabs>
        <w:autoSpaceDN/>
        <w:spacing w:before="200"/>
        <w:ind w:left="0"/>
        <w:textAlignment w:val="auto"/>
        <w:outlineLvl w:val="1"/>
        <w:rPr>
          <w:rFonts w:eastAsia="Times New Roman" w:cs="Arial"/>
          <w:b/>
          <w:iCs/>
          <w:color w:val="auto"/>
          <w:kern w:val="32"/>
          <w:szCs w:val="28"/>
        </w:rPr>
      </w:pPr>
      <w:bookmarkStart w:id="201" w:name="_Toc466378391"/>
      <w:bookmarkStart w:id="202" w:name="_Toc466539346"/>
      <w:bookmarkStart w:id="203" w:name="_Toc532212701"/>
      <w:bookmarkStart w:id="204" w:name="_Toc210898205"/>
      <w:r w:rsidRPr="00143884">
        <w:rPr>
          <w:rFonts w:eastAsia="Times New Roman" w:cs="Arial"/>
          <w:b/>
          <w:iCs/>
          <w:color w:val="auto"/>
          <w:kern w:val="32"/>
          <w:szCs w:val="28"/>
        </w:rPr>
        <w:t>Gelijke economisch meest voordelige inschrijving</w:t>
      </w:r>
      <w:bookmarkEnd w:id="201"/>
      <w:bookmarkEnd w:id="202"/>
      <w:bookmarkEnd w:id="203"/>
      <w:bookmarkEnd w:id="204"/>
    </w:p>
    <w:p w14:paraId="14103AAB" w14:textId="0BA013F9" w:rsidR="00143884" w:rsidRPr="00143884" w:rsidRDefault="00143884" w:rsidP="00143884">
      <w:r w:rsidRPr="00143884">
        <w:t>Indien twee of meerdere inschrijvers een gelijke economische meest voordelige inschrijving hebben gedaan, wordt door loting bepaald welke inschrijver in aanmerking komt voor gunning van de opdracht.</w:t>
      </w:r>
    </w:p>
    <w:p w14:paraId="4DA76A8B" w14:textId="77777777" w:rsidR="00143884" w:rsidRPr="00143884" w:rsidRDefault="00143884" w:rsidP="00143884">
      <w:pPr>
        <w:rPr>
          <w:b/>
          <w:color w:val="00B050"/>
        </w:rPr>
      </w:pPr>
    </w:p>
    <w:p w14:paraId="3DA0D6F8" w14:textId="47CFC118" w:rsidR="00EB43C7" w:rsidRPr="00143884" w:rsidRDefault="00143884" w:rsidP="00143884">
      <w:pPr>
        <w:rPr>
          <w:b/>
          <w:color w:val="0070C0"/>
        </w:rPr>
      </w:pPr>
      <w:r w:rsidRPr="00143884">
        <w:t xml:space="preserve">Wanneer een lotingsprocedure wordt gevolgd, worden de betreffende </w:t>
      </w:r>
      <w:r w:rsidRPr="00E62D73">
        <w:t>inschrijvers uitgenodigd hierbij aanwezig te zijn. Bij de lotingsprocedure bevat een lot de naam van een inschrijver die voor de loting in aanmerking komt. De loting geschiedt door het ongezien trekken van alle loten, waarbij de volgorde van trekken wordt vastgelegd en de eerst getrokkene voor gunning in</w:t>
      </w:r>
      <w:r w:rsidRPr="00143884">
        <w:t xml:space="preserve"> aanmerking komt. Na afloop wordt van de loting een proces-verbaal opgesteld die via TenderNed beschikbaar wordt gesteld. </w:t>
      </w:r>
    </w:p>
    <w:p w14:paraId="63995B17" w14:textId="77777777" w:rsidR="00A40945" w:rsidRPr="00C11EC9" w:rsidRDefault="00A40945" w:rsidP="00A40945">
      <w:pPr>
        <w:pStyle w:val="Kop2"/>
      </w:pPr>
      <w:bookmarkStart w:id="205" w:name="_Toc210898206"/>
      <w:bookmarkStart w:id="206" w:name="_Toc455580060"/>
      <w:bookmarkStart w:id="207" w:name="_Toc456787759"/>
      <w:bookmarkStart w:id="208" w:name="_Toc457470705"/>
      <w:bookmarkStart w:id="209" w:name="_Toc448912752"/>
      <w:bookmarkStart w:id="210" w:name="_Toc532212702"/>
      <w:r w:rsidRPr="00C11EC9">
        <w:t>Opvragen bewijsstukken (documenten in te dienen na verzoek)</w:t>
      </w:r>
      <w:bookmarkEnd w:id="205"/>
      <w:r w:rsidRPr="00C11EC9">
        <w:t xml:space="preserve"> </w:t>
      </w:r>
    </w:p>
    <w:p w14:paraId="30CD4610" w14:textId="0F269E92" w:rsidR="00A40945" w:rsidRDefault="00A40945" w:rsidP="00A40945">
      <w:r w:rsidRPr="003D5B06">
        <w:rPr>
          <w:color w:val="auto"/>
        </w:rPr>
        <w:t>Alleen v</w:t>
      </w:r>
      <w:r w:rsidRPr="003D5B06">
        <w:t xml:space="preserve">an de </w:t>
      </w:r>
      <w:r>
        <w:t>inschrijver(s)</w:t>
      </w:r>
      <w:r w:rsidRPr="003D5B06">
        <w:t xml:space="preserve"> </w:t>
      </w:r>
      <w:r>
        <w:t xml:space="preserve">die de economisch meest voordelige inschrijving heeft c.q. hebben gedaan, </w:t>
      </w:r>
      <w:r w:rsidRPr="00C11EC9">
        <w:t>word</w:t>
      </w:r>
      <w:r>
        <w:t>(t)(</w:t>
      </w:r>
      <w:r w:rsidRPr="00C11EC9">
        <w:t>en</w:t>
      </w:r>
      <w:r>
        <w:t>)</w:t>
      </w:r>
      <w:r w:rsidRPr="00C11EC9">
        <w:t xml:space="preserve"> bewijsstukken opgevraagd ter controle van de verstrekte gegevens in </w:t>
      </w:r>
      <w:r w:rsidR="00921DDF">
        <w:t>het UEA</w:t>
      </w:r>
      <w:r w:rsidRPr="00C11EC9">
        <w:t>. In het geval van een combinatie en/of van derde(n) waarop een beroep wordt gedaan, worden de bewijsstukken van alle combinanten en/of de betreffende derde(n) opgevraagd.</w:t>
      </w:r>
    </w:p>
    <w:p w14:paraId="65A8812A" w14:textId="77777777" w:rsidR="00A40945" w:rsidRPr="00C11EC9" w:rsidRDefault="00A40945" w:rsidP="00A40945"/>
    <w:p w14:paraId="4E05A722" w14:textId="381BEAD5" w:rsidR="00A40945" w:rsidRPr="00A40945" w:rsidRDefault="00A40945" w:rsidP="00A40945">
      <w:r w:rsidRPr="00A40945">
        <w:t xml:space="preserve">Het overzicht met bewijsstukken die op verzoek moeten worden ingediend, is opgenomen in de </w:t>
      </w:r>
      <w:r w:rsidRPr="00A40945">
        <w:rPr>
          <w:color w:val="auto"/>
        </w:rPr>
        <w:t xml:space="preserve">tabel </w:t>
      </w:r>
      <w:r w:rsidRPr="00A40945">
        <w:rPr>
          <w:i/>
          <w:color w:val="auto"/>
        </w:rPr>
        <w:t>checklist inschrijvingsdocumenten en bewijsstukken</w:t>
      </w:r>
      <w:r w:rsidRPr="00A40945">
        <w:rPr>
          <w:color w:val="auto"/>
        </w:rPr>
        <w:t>.</w:t>
      </w:r>
      <w:r w:rsidRPr="00A40945">
        <w:t xml:space="preserve"> Deze bewijsstukken dienen </w:t>
      </w:r>
      <w:r w:rsidRPr="00A40945">
        <w:rPr>
          <w:b/>
        </w:rPr>
        <w:t>binnen 7 kalenderdagen</w:t>
      </w:r>
      <w:r w:rsidRPr="00A40945">
        <w:t xml:space="preserve">, te rekenen vanaf de dag van verzending van een eerste verzoek daartoe door het Rijksvastgoedbedrijf, te worden ingediend via de berichtenmodule van TenderNed. Indien er sprake is van een combinatie en/of van derden waarop een beroep wordt gedaan, dienen de documenten van de combinanten en/of derden, na een eerste verzoek van het Rijksvastgoedbedrijf, eveneens via TenderNed te worden ingediend door de </w:t>
      </w:r>
      <w:r w:rsidR="00237B30">
        <w:t>inschrijver</w:t>
      </w:r>
      <w:r w:rsidRPr="00A40945">
        <w:t>.</w:t>
      </w:r>
    </w:p>
    <w:p w14:paraId="49E99C97" w14:textId="77777777" w:rsidR="00A40945" w:rsidRPr="00A40945" w:rsidRDefault="00A40945" w:rsidP="00A40945"/>
    <w:p w14:paraId="22293382" w14:textId="38F17A5F" w:rsidR="00A40945" w:rsidRPr="00A40945" w:rsidRDefault="00A40945" w:rsidP="00A40945">
      <w:r w:rsidRPr="00A40945">
        <w:t>Als de gevraagde bewijsstukken niet binnen 7 kalenderdagen zijn ingediend via TenderNed, dan leidt dit – tenzij sprake is van een gebrek dat op grond van het ARW 2016 en/of deze aanbestedingsleidraad voor herstel in aanmerking komt – in beginsel tot het terzijde leggen van de inschrijving.</w:t>
      </w:r>
    </w:p>
    <w:p w14:paraId="21A9D639" w14:textId="77777777" w:rsidR="00A40945" w:rsidRPr="00A40945" w:rsidRDefault="00A40945" w:rsidP="00A40945"/>
    <w:p w14:paraId="3DF29E8F" w14:textId="727DBFB3" w:rsidR="00A40945" w:rsidRDefault="00A40945" w:rsidP="00A40945">
      <w:pPr>
        <w:shd w:val="clear" w:color="auto" w:fill="FFFFFF" w:themeFill="background1"/>
      </w:pPr>
      <w:r w:rsidRPr="00A40945">
        <w:t>Indien deze situatie zich voordoet, schuift de opvolgende inschrijver in de rangorde (indien aanwezig) automatisch op in de rangorde en komt daarmee in aanmerking voor gunning van de opdracht. Het Rijksvastgoedbedrijf stelt de betreffende inschrijver hiervan op de hoogte.</w:t>
      </w:r>
      <w:r w:rsidRPr="00C11EC9">
        <w:t xml:space="preserve"> </w:t>
      </w:r>
    </w:p>
    <w:p w14:paraId="0DC01099" w14:textId="77777777" w:rsidR="00E13AA9" w:rsidRDefault="00E13AA9" w:rsidP="00A40945">
      <w:pPr>
        <w:shd w:val="clear" w:color="auto" w:fill="FFFFFF" w:themeFill="background1"/>
      </w:pPr>
    </w:p>
    <w:p w14:paraId="0AE08998" w14:textId="77777777" w:rsidR="00E13AA9" w:rsidRPr="00A40945" w:rsidRDefault="00E13AA9" w:rsidP="00A40945">
      <w:pPr>
        <w:shd w:val="clear" w:color="auto" w:fill="FFFFFF" w:themeFill="background1"/>
      </w:pPr>
    </w:p>
    <w:bookmarkEnd w:id="206"/>
    <w:bookmarkEnd w:id="207"/>
    <w:bookmarkEnd w:id="208"/>
    <w:bookmarkEnd w:id="209"/>
    <w:bookmarkEnd w:id="210"/>
    <w:p w14:paraId="30434826" w14:textId="77777777" w:rsidR="00143884" w:rsidRPr="00C06C50" w:rsidRDefault="00143884" w:rsidP="00143884">
      <w:pPr>
        <w:rPr>
          <w:rFonts w:eastAsia="Calibri" w:cs="Times New Roman"/>
          <w:strike/>
          <w:color w:val="auto"/>
          <w:szCs w:val="22"/>
          <w:lang w:eastAsia="en-US"/>
        </w:rPr>
      </w:pPr>
    </w:p>
    <w:p w14:paraId="03A5CEC8" w14:textId="351DBE24" w:rsidR="00143884" w:rsidRPr="00143884" w:rsidRDefault="00143884" w:rsidP="00143884">
      <w:pPr>
        <w:pStyle w:val="Kop2"/>
      </w:pPr>
      <w:bookmarkStart w:id="211" w:name="_Toc532212704"/>
      <w:bookmarkStart w:id="212" w:name="_Toc210898207"/>
      <w:r w:rsidRPr="00143884">
        <w:lastRenderedPageBreak/>
        <w:t>Mededeling gunningsbeslissing</w:t>
      </w:r>
      <w:bookmarkEnd w:id="200"/>
      <w:bookmarkEnd w:id="211"/>
      <w:r w:rsidRPr="00143884">
        <w:t xml:space="preserve"> </w:t>
      </w:r>
      <w:r w:rsidR="00A46B16">
        <w:t>en bezwaar</w:t>
      </w:r>
      <w:bookmarkEnd w:id="212"/>
    </w:p>
    <w:p w14:paraId="5F005E11" w14:textId="77777777" w:rsidR="00A6596E" w:rsidRDefault="00A6596E" w:rsidP="00A6596E">
      <w:pPr>
        <w:rPr>
          <w:rFonts w:cstheme="majorHAnsi"/>
        </w:rPr>
      </w:pPr>
      <w:r w:rsidRPr="00C716E9">
        <w:rPr>
          <w:rFonts w:cstheme="majorHAnsi"/>
        </w:rPr>
        <w:t xml:space="preserve">Elke inschrijver wordt door het Rijksvastgoedbedrijf gelijktijdig bericht over de gunningsbeslissing. </w:t>
      </w:r>
    </w:p>
    <w:p w14:paraId="111223A4" w14:textId="77777777" w:rsidR="00A46B16" w:rsidRDefault="00A46B16" w:rsidP="00A6596E">
      <w:pPr>
        <w:rPr>
          <w:rFonts w:cstheme="majorHAnsi"/>
        </w:rPr>
      </w:pPr>
    </w:p>
    <w:p w14:paraId="6AE731D9" w14:textId="29768F0A" w:rsidR="00A46B16" w:rsidRPr="00C716E9" w:rsidRDefault="00A46B16" w:rsidP="00A6596E">
      <w:pPr>
        <w:rPr>
          <w:rFonts w:cstheme="majorHAnsi"/>
        </w:rPr>
      </w:pPr>
      <w:r>
        <w:rPr>
          <w:rFonts w:cstheme="majorHAnsi"/>
        </w:rPr>
        <w:t>Indien een inschrijver of betrokkene zich niet kan verenigen met de gunningsbeslissing, kan hij binnen 20 kalenderdagen na verzen</w:t>
      </w:r>
      <w:r w:rsidR="009D312A">
        <w:rPr>
          <w:rFonts w:cstheme="majorHAnsi"/>
        </w:rPr>
        <w:t>ding</w:t>
      </w:r>
      <w:r>
        <w:rPr>
          <w:rFonts w:cstheme="majorHAnsi"/>
        </w:rPr>
        <w:t xml:space="preserve"> van de mededeling van de gunningsbeslissing bezwaar aantekenen tegen deze beslissing door middel van het aanhangi</w:t>
      </w:r>
      <w:r w:rsidR="009D312A">
        <w:rPr>
          <w:rFonts w:cstheme="majorHAnsi"/>
        </w:rPr>
        <w:t>g</w:t>
      </w:r>
      <w:r>
        <w:rPr>
          <w:rFonts w:cstheme="majorHAnsi"/>
        </w:rPr>
        <w:t xml:space="preserve"> maken van een Kort Geding bij de rechtbank Den Haag. Deze termijn betreft een vervaltermijn, hetgeen betekent dat na het verstrijken van deze termijn alle rechten vervallen om nog op te komen tegen deze gunningsbeslissing dan wel enige andere vordering in te stellen die gegrond is op dan wel verband houdt met de gunningsbeslissing, zoals bijvoorbeeld een vordering tot schadevergoeding. </w:t>
      </w:r>
    </w:p>
    <w:p w14:paraId="2C25911D" w14:textId="77777777" w:rsidR="00A6596E" w:rsidRPr="00C716E9" w:rsidRDefault="00A6596E" w:rsidP="00A6596E">
      <w:pPr>
        <w:rPr>
          <w:rFonts w:cstheme="majorHAnsi"/>
        </w:rPr>
      </w:pPr>
    </w:p>
    <w:p w14:paraId="383CBE55" w14:textId="5468B7C8" w:rsidR="00A6596E" w:rsidRPr="00C716E9" w:rsidRDefault="00A6596E" w:rsidP="00A6596E">
      <w:pPr>
        <w:adjustRightInd w:val="0"/>
        <w:rPr>
          <w:rFonts w:cstheme="majorHAnsi"/>
        </w:rPr>
      </w:pPr>
      <w:r w:rsidRPr="00C716E9">
        <w:rPr>
          <w:rFonts w:cstheme="majorHAnsi"/>
        </w:rPr>
        <w:t xml:space="preserve">Indien binnen een termijn van 20 kalenderdagen na verzending van de mededeling van de gunningsbeslissing een kortgedingprocedure aanhangig is gemaakt, hetgeen moet blijken uit toezending van een kopie van het exploot van de dagvaarding aan het Rijksvastgoedbedrijf via de berichtenmodule van TenderNed, zal het Rijksvastgoedbedrijf in ieder geval niet tot gunning van de opdracht overgaan totdat in kort geding vonnis is gewezen. </w:t>
      </w:r>
    </w:p>
    <w:p w14:paraId="0D5E9095" w14:textId="77777777" w:rsidR="00A6596E" w:rsidRPr="00C716E9" w:rsidRDefault="00A6596E" w:rsidP="00A6596E">
      <w:pPr>
        <w:rPr>
          <w:rFonts w:cstheme="majorHAnsi"/>
        </w:rPr>
      </w:pPr>
    </w:p>
    <w:p w14:paraId="7FDD6576" w14:textId="77777777" w:rsidR="00A6596E" w:rsidRPr="00C716E9" w:rsidRDefault="00A6596E" w:rsidP="00A6596E">
      <w:pPr>
        <w:rPr>
          <w:rFonts w:cstheme="majorHAnsi"/>
        </w:rPr>
      </w:pPr>
      <w:r w:rsidRPr="00C716E9">
        <w:rPr>
          <w:rFonts w:cstheme="majorHAnsi"/>
        </w:rPr>
        <w:t>Indien het Rijksvastgoedbedrijf zelf fouten in de aanbestedingsprocedure heeft geconstateerd, dan wel van oordeel is dat een klagende inschrijver in het gelijk moet worden gesteld, kan het Rijksvastgoedbedrijf terugkomen op de gunningsbeslissing.</w:t>
      </w:r>
    </w:p>
    <w:p w14:paraId="6B8A6F0E" w14:textId="77777777" w:rsidR="00A6596E" w:rsidRPr="00C716E9" w:rsidRDefault="00A6596E" w:rsidP="00A6596E">
      <w:pPr>
        <w:rPr>
          <w:rFonts w:cstheme="majorHAnsi"/>
        </w:rPr>
      </w:pPr>
      <w:r w:rsidRPr="00C716E9">
        <w:rPr>
          <w:rFonts w:cstheme="majorHAnsi"/>
        </w:rPr>
        <w:t>In dat geval kan de inschrijver op wie oorspronkelijk de gunningsbeslissing was gevallen geen aanspraak maken op enige schadeloosstelling.</w:t>
      </w:r>
    </w:p>
    <w:p w14:paraId="1836809F" w14:textId="77777777" w:rsidR="00143884" w:rsidRPr="00143884" w:rsidRDefault="00143884" w:rsidP="00143884"/>
    <w:p w14:paraId="3CD139C2" w14:textId="77777777" w:rsidR="00F26A30" w:rsidRPr="00C11EC9" w:rsidRDefault="00F26A30" w:rsidP="008D150B"/>
    <w:p w14:paraId="41A19F4B" w14:textId="77777777" w:rsidR="00F26A30" w:rsidRPr="00C11EC9" w:rsidRDefault="00F26A30" w:rsidP="008D150B">
      <w:pPr>
        <w:rPr>
          <w:sz w:val="24"/>
          <w:szCs w:val="24"/>
          <w:highlight w:val="lightGray"/>
        </w:rPr>
      </w:pPr>
      <w:r w:rsidRPr="00C11EC9">
        <w:rPr>
          <w:highlight w:val="lightGray"/>
        </w:rPr>
        <w:br w:type="page"/>
      </w:r>
    </w:p>
    <w:p w14:paraId="7068D596" w14:textId="77777777" w:rsidR="00F26A30" w:rsidRPr="00C11EC9" w:rsidRDefault="00F26A30" w:rsidP="00B3249C">
      <w:pPr>
        <w:pStyle w:val="Kop1"/>
      </w:pPr>
      <w:bookmarkStart w:id="213" w:name="_Toc210898208"/>
      <w:r w:rsidRPr="00C11EC9">
        <w:lastRenderedPageBreak/>
        <w:t>Motiveringen en slotbepalingen</w:t>
      </w:r>
      <w:bookmarkEnd w:id="196"/>
      <w:bookmarkEnd w:id="197"/>
      <w:bookmarkEnd w:id="213"/>
    </w:p>
    <w:p w14:paraId="00D6D76E" w14:textId="3525E15C" w:rsidR="00330056" w:rsidRPr="00C11EC9" w:rsidRDefault="00330056" w:rsidP="00B3249C">
      <w:pPr>
        <w:pStyle w:val="Kop2"/>
      </w:pPr>
      <w:bookmarkStart w:id="214" w:name="_Toc455580076"/>
      <w:bookmarkStart w:id="215" w:name="_Toc456859547"/>
      <w:bookmarkStart w:id="216" w:name="_Toc467072710"/>
      <w:bookmarkStart w:id="217" w:name="_Toc210898209"/>
      <w:bookmarkStart w:id="218" w:name="_Toc455580077"/>
      <w:bookmarkStart w:id="219" w:name="_Toc456859548"/>
      <w:bookmarkStart w:id="220" w:name="_Toc275174694"/>
      <w:bookmarkStart w:id="221" w:name="_Toc278806229"/>
      <w:bookmarkStart w:id="222" w:name="_Toc278808953"/>
      <w:bookmarkStart w:id="223" w:name="_Toc305514495"/>
      <w:bookmarkStart w:id="224" w:name="_Toc322435685"/>
      <w:r w:rsidRPr="00C11EC9">
        <w:t>Motiveringen</w:t>
      </w:r>
      <w:bookmarkEnd w:id="214"/>
      <w:bookmarkEnd w:id="215"/>
      <w:bookmarkEnd w:id="216"/>
      <w:bookmarkEnd w:id="217"/>
    </w:p>
    <w:p w14:paraId="4D1334DB" w14:textId="4F09BB88" w:rsidR="00330056" w:rsidRPr="00C11EC9" w:rsidRDefault="00330056" w:rsidP="008D150B">
      <w:r w:rsidRPr="00C11EC9">
        <w:t xml:space="preserve">Op grond van de Aanbestedingswet </w:t>
      </w:r>
      <w:r w:rsidR="00CD4067" w:rsidRPr="00C11EC9">
        <w:t xml:space="preserve">2012, het ARW 2016 </w:t>
      </w:r>
      <w:r w:rsidRPr="00C11EC9">
        <w:t>en de Gids Proportionaliteit worden een aantal gemaakte keuzes door het Rijksvas</w:t>
      </w:r>
      <w:r w:rsidR="00CC1D98">
        <w:t xml:space="preserve">tgoedbedrijf nader gemotiveerd. </w:t>
      </w:r>
    </w:p>
    <w:p w14:paraId="4D1F9C71" w14:textId="77777777" w:rsidR="00330056" w:rsidRPr="00C11EC9" w:rsidRDefault="00330056" w:rsidP="008D150B"/>
    <w:p w14:paraId="50C17890" w14:textId="63198FC1" w:rsidR="00330056" w:rsidRPr="00C11EC9" w:rsidRDefault="00330056" w:rsidP="008D150B">
      <w:pPr>
        <w:rPr>
          <w:b/>
        </w:rPr>
      </w:pPr>
      <w:r w:rsidRPr="00C11EC9">
        <w:rPr>
          <w:b/>
        </w:rPr>
        <w:t>Keuze om de opdracht niet verder in percelen te splitsen</w:t>
      </w:r>
      <w:r w:rsidRPr="00C11EC9">
        <w:rPr>
          <w:b/>
          <w:vanish/>
          <w:color w:val="FF0000"/>
        </w:rPr>
        <w:t>]</w:t>
      </w:r>
    </w:p>
    <w:p w14:paraId="4DD2E6C2" w14:textId="732274D5" w:rsidR="003965C7" w:rsidRDefault="00716066" w:rsidP="008D150B">
      <w:r w:rsidRPr="00716066">
        <w:t>De opdracht is niet in percelen opgedeeld, daar de aard en omvang van deze opdracht expertise vraagt die veelal in één onderneming verenigd is. De opdracht is bovendien in voldoende mate toegankelijk voor het midden- en kleinbedrijf in Nederland.</w:t>
      </w:r>
    </w:p>
    <w:p w14:paraId="035BA318" w14:textId="77777777" w:rsidR="00716066" w:rsidRDefault="00716066" w:rsidP="008D150B"/>
    <w:p w14:paraId="655EDA02" w14:textId="77777777" w:rsidR="003965C7" w:rsidRPr="00CC7C3C" w:rsidRDefault="003965C7" w:rsidP="003965C7">
      <w:pPr>
        <w:rPr>
          <w:rFonts w:cstheme="majorHAnsi"/>
          <w:b/>
          <w:bCs/>
        </w:rPr>
      </w:pPr>
      <w:r w:rsidRPr="00CC7C3C">
        <w:rPr>
          <w:rFonts w:cstheme="majorHAnsi"/>
          <w:b/>
          <w:bCs/>
        </w:rPr>
        <w:t xml:space="preserve">Keuze om alle facultatieve uitsluitingsgronden van toepassing te verklaren </w:t>
      </w:r>
    </w:p>
    <w:p w14:paraId="363C09A8" w14:textId="0E007AA2" w:rsidR="003965C7" w:rsidRPr="00CC7C3C" w:rsidRDefault="003965C7" w:rsidP="003965C7">
      <w:pPr>
        <w:rPr>
          <w:rFonts w:cstheme="majorHAnsi"/>
        </w:rPr>
      </w:pPr>
      <w:r w:rsidRPr="00CC7C3C">
        <w:rPr>
          <w:rFonts w:cstheme="majorHAnsi"/>
        </w:rPr>
        <w:t xml:space="preserve">Op deze aanbestedingsprocedure zijn alle facultatieve uitsluitingsgronden zoals bedoeld in artikel </w:t>
      </w:r>
      <w:r>
        <w:rPr>
          <w:rFonts w:cstheme="majorHAnsi"/>
        </w:rPr>
        <w:t>2</w:t>
      </w:r>
      <w:r w:rsidRPr="00CC7C3C">
        <w:rPr>
          <w:rFonts w:cstheme="majorHAnsi"/>
        </w:rPr>
        <w:t>.13.7 ARW 2016 van toepassing. Het Rijksvastgoedbedrijf acht dit geschikt en proportioneel. Vanuit het maatschappelijk belang moet het Rijksvastgoedbedrijf namelijk voorkomen dat niet-integer</w:t>
      </w:r>
      <w:r>
        <w:rPr>
          <w:rFonts w:cstheme="majorHAnsi"/>
        </w:rPr>
        <w:t xml:space="preserve"> c.q. onprofessioneel </w:t>
      </w:r>
      <w:r w:rsidRPr="00CC7C3C">
        <w:rPr>
          <w:rFonts w:cstheme="majorHAnsi"/>
        </w:rPr>
        <w:t>gedrag zonder gevolgen blijft.</w:t>
      </w:r>
    </w:p>
    <w:p w14:paraId="5B61A3E8" w14:textId="77777777" w:rsidR="00330056" w:rsidRPr="00C11EC9" w:rsidRDefault="00330056" w:rsidP="008D150B"/>
    <w:p w14:paraId="4BD9EB4D" w14:textId="119DA602" w:rsidR="00CC127A" w:rsidRPr="00AD30FE" w:rsidRDefault="00186265" w:rsidP="00AD30FE">
      <w:pPr>
        <w:rPr>
          <w:b/>
          <w:color w:val="auto"/>
        </w:rPr>
      </w:pPr>
      <w:r w:rsidRPr="00C11EC9">
        <w:rPr>
          <w:b/>
          <w:color w:val="auto"/>
        </w:rPr>
        <w:t>Keuze om de o</w:t>
      </w:r>
      <w:r>
        <w:rPr>
          <w:b/>
          <w:color w:val="auto"/>
        </w:rPr>
        <w:t xml:space="preserve">pdracht te gunnen op basis van </w:t>
      </w:r>
      <w:r w:rsidRPr="00C11EC9">
        <w:rPr>
          <w:b/>
          <w:color w:val="auto"/>
        </w:rPr>
        <w:t>laagste prijs</w:t>
      </w:r>
    </w:p>
    <w:p w14:paraId="0224BD1F" w14:textId="5970FE58" w:rsidR="00CC127A" w:rsidRPr="00C11EC9" w:rsidRDefault="00716066" w:rsidP="008D150B">
      <w:pPr>
        <w:rPr>
          <w:color w:val="auto"/>
        </w:rPr>
      </w:pPr>
      <w:r>
        <w:rPr>
          <w:color w:val="auto"/>
        </w:rPr>
        <w:t>De</w:t>
      </w:r>
      <w:r w:rsidRPr="00716066">
        <w:rPr>
          <w:color w:val="auto"/>
        </w:rPr>
        <w:t xml:space="preserve"> motivering voor het hanteren van de laagste prijs is onder andere gelegen in het feit dat het hanteren van het criterium “beste prijs-kwaliteitverhouding” in de onderhavige aanbesteding ondoelmatig wordt geacht vanwege het feit dat niet redelijkerwijs te verwachten valt dat een zodanige ruimte voor marktpartijen zal worden gecreëerd dat zij zich voldoende uitgedaagd voelen om innovatie en duurzame oplossingen aan te bieden. Inschrijvers zullen zich in de onderhavige aanbesteding naar verwachting voornamelijk op prijs ten opzichte van elkaar (kunnen) onderscheiden. De te verrichten diensten betreffen in feite gestandaardiseerde dienstverlening die aan bepaalde (minimum) eisen dient te voldoen. Extra criteria zullen het Rijksvastgoedbedrijf geen meerwaarde opleveren.</w:t>
      </w:r>
    </w:p>
    <w:p w14:paraId="56780110" w14:textId="77777777" w:rsidR="00CC127A" w:rsidRPr="00C11EC9" w:rsidRDefault="00CC127A" w:rsidP="008D150B">
      <w:pPr>
        <w:rPr>
          <w:rStyle w:val="keuzeprocedureChar"/>
          <w:b/>
          <w:color w:val="00B050"/>
        </w:rPr>
      </w:pPr>
    </w:p>
    <w:p w14:paraId="54CDA27F" w14:textId="2D84BE67" w:rsidR="00CC127A" w:rsidRPr="00C11EC9" w:rsidRDefault="00CC127A" w:rsidP="008D150B">
      <w:pPr>
        <w:rPr>
          <w:b/>
          <w:color w:val="auto"/>
        </w:rPr>
      </w:pPr>
      <w:r w:rsidRPr="00C11EC9">
        <w:rPr>
          <w:b/>
          <w:color w:val="auto"/>
        </w:rPr>
        <w:t xml:space="preserve">Keuze om </w:t>
      </w:r>
      <w:r w:rsidR="00EF79E3">
        <w:rPr>
          <w:b/>
          <w:color w:val="auto"/>
        </w:rPr>
        <w:t xml:space="preserve">af te wijken van voorschriften </w:t>
      </w:r>
      <w:r w:rsidRPr="00C11EC9">
        <w:rPr>
          <w:b/>
          <w:color w:val="auto"/>
        </w:rPr>
        <w:t xml:space="preserve">ARW </w:t>
      </w:r>
      <w:r w:rsidR="0094101A" w:rsidRPr="00C11EC9">
        <w:rPr>
          <w:b/>
          <w:color w:val="auto"/>
        </w:rPr>
        <w:t>2016</w:t>
      </w:r>
      <w:r w:rsidR="00941A21" w:rsidRPr="00C11EC9">
        <w:rPr>
          <w:b/>
          <w:color w:val="auto"/>
        </w:rPr>
        <w:t xml:space="preserve"> </w:t>
      </w:r>
    </w:p>
    <w:p w14:paraId="462C88A9" w14:textId="77777777" w:rsidR="00CC1D98" w:rsidRDefault="00CC1D98" w:rsidP="00CC1D98">
      <w:pPr>
        <w:rPr>
          <w:b/>
        </w:rPr>
      </w:pPr>
      <w:r>
        <w:rPr>
          <w:b/>
        </w:rPr>
        <w:t>Herstelmogelijkheid ontbreken inschrijvingsbiljet</w:t>
      </w:r>
    </w:p>
    <w:p w14:paraId="1E61C5A7" w14:textId="77777777" w:rsidR="00A6596E" w:rsidRPr="00C716E9" w:rsidRDefault="00A6596E" w:rsidP="00A6596E">
      <w:pPr>
        <w:rPr>
          <w:rFonts w:cstheme="majorHAnsi"/>
          <w:iCs/>
        </w:rPr>
      </w:pPr>
      <w:r w:rsidRPr="00C716E9">
        <w:rPr>
          <w:rFonts w:cstheme="majorHAnsi"/>
          <w:iCs/>
        </w:rPr>
        <w:t xml:space="preserve">In de paragraaf </w:t>
      </w:r>
      <w:r w:rsidRPr="00C716E9">
        <w:rPr>
          <w:rFonts w:cstheme="majorHAnsi"/>
          <w:i/>
          <w:iCs/>
        </w:rPr>
        <w:t>Inschrijvingsbiljet</w:t>
      </w:r>
      <w:r w:rsidRPr="00C716E9">
        <w:rPr>
          <w:rFonts w:cstheme="majorHAnsi"/>
          <w:iCs/>
        </w:rPr>
        <w:t xml:space="preserve"> van de aanbestedingsleidraad inschrijvingsleidraad is bepaald dat in afwijking op artikel 2.25.6 ARW 2016 het ontbreken van een inschrijvingsbiljet een gebrek is dat voor herstel vatbaar is. </w:t>
      </w:r>
    </w:p>
    <w:p w14:paraId="27E867FE" w14:textId="77777777" w:rsidR="00A6596E" w:rsidRPr="00C716E9" w:rsidRDefault="00A6596E" w:rsidP="00A6596E">
      <w:pPr>
        <w:rPr>
          <w:rFonts w:cstheme="majorHAnsi"/>
          <w:iCs/>
        </w:rPr>
      </w:pPr>
    </w:p>
    <w:p w14:paraId="19EA4A53" w14:textId="77777777" w:rsidR="00A6596E" w:rsidRPr="00C716E9" w:rsidRDefault="00A6596E" w:rsidP="00A6596E">
      <w:pPr>
        <w:rPr>
          <w:rFonts w:cstheme="majorHAnsi"/>
          <w:iCs/>
        </w:rPr>
      </w:pPr>
      <w:r w:rsidRPr="00C716E9">
        <w:rPr>
          <w:rFonts w:cstheme="majorHAnsi"/>
          <w:iCs/>
        </w:rPr>
        <w:t>Het Rijksvastgoedbedrijf acht deze afwijking in lijn met de huidige jurisprudentie over de (on)herstelbaarheid van gebreken in inschrijvingen. Uit de tekst van de herstelregeling volgt uitdrukkelijk dat de ontbrekende gegevens ondubbelzinnig moeten zijn af te leiden uit wel bij inschrijving ingediende gegevens. Het Rijksvastgoedbedrijf acht deze afwijking op het ARW 2016 proportioneel omdat deze herstelregeling zal bijdragen aan het terugdringen van fatale aanbestedingsfouten.</w:t>
      </w:r>
    </w:p>
    <w:p w14:paraId="6EA24086" w14:textId="77777777" w:rsidR="00F26A30" w:rsidRPr="00C11EC9" w:rsidRDefault="00F26A30" w:rsidP="00B3249C">
      <w:pPr>
        <w:pStyle w:val="Kop2"/>
      </w:pPr>
      <w:bookmarkStart w:id="225" w:name="_Toc210898210"/>
      <w:r w:rsidRPr="00C11EC9">
        <w:t>Taal</w:t>
      </w:r>
      <w:bookmarkEnd w:id="218"/>
      <w:bookmarkEnd w:id="219"/>
      <w:bookmarkEnd w:id="225"/>
    </w:p>
    <w:p w14:paraId="6192388F" w14:textId="35042D25" w:rsidR="00F26A30" w:rsidRPr="00C11EC9" w:rsidRDefault="00F26A30" w:rsidP="008D150B">
      <w:pPr>
        <w:rPr>
          <w:b/>
          <w:color w:val="7030A0"/>
          <w:sz w:val="28"/>
          <w:szCs w:val="28"/>
        </w:rPr>
      </w:pPr>
      <w:r w:rsidRPr="00C11EC9">
        <w:t xml:space="preserve">Alle aanbestedingsstukken zijn in de Nederlandse taal beschikbaar. De voertaal in de aanbestedingsstukken, tijdens de aanbestedingsprocedure en bij de </w:t>
      </w:r>
      <w:r w:rsidR="005B4D85" w:rsidRPr="00C11EC9">
        <w:t xml:space="preserve">uitvoering </w:t>
      </w:r>
      <w:r w:rsidRPr="00C11EC9">
        <w:t>van de opdracht</w:t>
      </w:r>
      <w:r w:rsidR="008E696A" w:rsidRPr="00C11EC9">
        <w:t>,</w:t>
      </w:r>
      <w:r w:rsidRPr="00C11EC9">
        <w:t xml:space="preserve"> is de Nederlandse taal. De door </w:t>
      </w:r>
      <w:r w:rsidR="00A15CAB" w:rsidRPr="00C8557D">
        <w:t>inschrijvers</w:t>
      </w:r>
      <w:r w:rsidR="00A15CAB">
        <w:t xml:space="preserve"> </w:t>
      </w:r>
      <w:r w:rsidRPr="00C11EC9">
        <w:t>in te dienen stukken dienen in de Nederlandse taal te zijn gesteld.</w:t>
      </w:r>
      <w:r w:rsidR="005A7059" w:rsidRPr="00C11EC9">
        <w:t xml:space="preserve"> </w:t>
      </w:r>
    </w:p>
    <w:p w14:paraId="4190A4BC" w14:textId="77777777" w:rsidR="00F26A30" w:rsidRPr="00C11EC9" w:rsidRDefault="00F26A30" w:rsidP="00B3249C">
      <w:pPr>
        <w:pStyle w:val="Kop2"/>
      </w:pPr>
      <w:bookmarkStart w:id="226" w:name="_Toc210898211"/>
      <w:bookmarkStart w:id="227" w:name="_Toc455580078"/>
      <w:bookmarkStart w:id="228" w:name="_Toc456859549"/>
      <w:r w:rsidRPr="00C11EC9">
        <w:lastRenderedPageBreak/>
        <w:t>Pre-contractuele waarschuwingsplicht</w:t>
      </w:r>
      <w:bookmarkEnd w:id="226"/>
      <w:r w:rsidRPr="00C11EC9">
        <w:t xml:space="preserve"> </w:t>
      </w:r>
    </w:p>
    <w:p w14:paraId="650C9184" w14:textId="6A73965A" w:rsidR="00F26A30" w:rsidRPr="00C11EC9" w:rsidRDefault="00D53B68" w:rsidP="008D150B">
      <w:pPr>
        <w:autoSpaceDE w:val="0"/>
        <w:adjustRightInd w:val="0"/>
      </w:pPr>
      <w:r w:rsidRPr="00C11EC9">
        <w:t xml:space="preserve">Op </w:t>
      </w:r>
      <w:r w:rsidR="00A15CAB" w:rsidRPr="00C8557D">
        <w:t>inschrijvers</w:t>
      </w:r>
      <w:r w:rsidR="009F429D" w:rsidRPr="00C8557D">
        <w:t xml:space="preserve"> </w:t>
      </w:r>
      <w:r w:rsidR="009B1990" w:rsidRPr="00C11EC9">
        <w:t xml:space="preserve">rust de verplichting om het Rijksvastgoedbedrijf te waarschuwen voor </w:t>
      </w:r>
      <w:r w:rsidR="00324D4E" w:rsidRPr="00C11EC9">
        <w:t xml:space="preserve">daadwerkelijke </w:t>
      </w:r>
      <w:r w:rsidR="009B1990" w:rsidRPr="00C11EC9">
        <w:t>onvolkomenheden en/of tegenstrijdigheden in de ter beschikkin</w:t>
      </w:r>
      <w:r w:rsidR="00B7734E" w:rsidRPr="00C11EC9">
        <w:t xml:space="preserve">g gestelde aanbestedingsstukken. </w:t>
      </w:r>
      <w:r w:rsidR="009B1990" w:rsidRPr="00C11EC9">
        <w:t xml:space="preserve">Het gaat om onvolkomenheden en/of tegenstrijdigheden die </w:t>
      </w:r>
      <w:r w:rsidR="00A15CAB" w:rsidRPr="00C8557D">
        <w:t>inschrijvers</w:t>
      </w:r>
      <w:r w:rsidR="009B1990" w:rsidRPr="00C11EC9">
        <w:t xml:space="preserve"> </w:t>
      </w:r>
      <w:r w:rsidR="00324D4E" w:rsidRPr="00C11EC9">
        <w:t xml:space="preserve">kennen of </w:t>
      </w:r>
      <w:r w:rsidR="009B1990" w:rsidRPr="00C11EC9">
        <w:t xml:space="preserve">redelijkerwijs behoren te kennen. Geconstateerde (evidente) onvolkomenheden en/of tegenstrijdigheden </w:t>
      </w:r>
      <w:bookmarkEnd w:id="227"/>
      <w:bookmarkEnd w:id="228"/>
      <w:r w:rsidR="00F26A30" w:rsidRPr="00C11EC9">
        <w:rPr>
          <w:rFonts w:cs="Verdana"/>
        </w:rPr>
        <w:t xml:space="preserve">dienen zo spoedig mogelijk, doch uiterlijk bij de in </w:t>
      </w:r>
      <w:r w:rsidR="00A15CAB">
        <w:rPr>
          <w:rFonts w:cs="Verdana"/>
        </w:rPr>
        <w:t>de planning</w:t>
      </w:r>
      <w:r w:rsidR="00A15CAB" w:rsidRPr="00C11EC9">
        <w:rPr>
          <w:rFonts w:cs="Verdana"/>
        </w:rPr>
        <w:t xml:space="preserve"> </w:t>
      </w:r>
      <w:r w:rsidR="00F26A30" w:rsidRPr="00C11EC9">
        <w:rPr>
          <w:rFonts w:cs="Verdana"/>
        </w:rPr>
        <w:t>genoemde uiterste datum voor het verzoeken om nadere inlichtingen, kenbaar te worden gemaakt</w:t>
      </w:r>
      <w:r w:rsidR="009F429D" w:rsidRPr="00C11EC9">
        <w:rPr>
          <w:rFonts w:cs="Verdana"/>
        </w:rPr>
        <w:t>.</w:t>
      </w:r>
      <w:r w:rsidR="00F26A30" w:rsidRPr="00C11EC9">
        <w:rPr>
          <w:rFonts w:cs="Verdana"/>
        </w:rPr>
        <w:t xml:space="preserve"> </w:t>
      </w:r>
      <w:r w:rsidR="00F26A30" w:rsidRPr="00C11EC9">
        <w:t xml:space="preserve"> </w:t>
      </w:r>
    </w:p>
    <w:p w14:paraId="2000D7EE" w14:textId="77777777" w:rsidR="00F26A30" w:rsidRPr="00C11EC9" w:rsidRDefault="00F26A30" w:rsidP="00B3249C">
      <w:pPr>
        <w:pStyle w:val="Kop2"/>
      </w:pPr>
      <w:bookmarkStart w:id="229" w:name="_Toc455580079"/>
      <w:bookmarkStart w:id="230" w:name="_Toc456859550"/>
      <w:bookmarkStart w:id="231" w:name="_Toc210898212"/>
      <w:r w:rsidRPr="00C11EC9">
        <w:t>Verificatie</w:t>
      </w:r>
      <w:r w:rsidR="00BC19C1" w:rsidRPr="00C11EC9">
        <w:t xml:space="preserve"> </w:t>
      </w:r>
      <w:r w:rsidRPr="00C11EC9">
        <w:t>gegevens</w:t>
      </w:r>
      <w:bookmarkEnd w:id="229"/>
      <w:bookmarkEnd w:id="230"/>
      <w:bookmarkEnd w:id="231"/>
    </w:p>
    <w:p w14:paraId="5B688EF7" w14:textId="77777777" w:rsidR="00F26A30" w:rsidRPr="00C8557D" w:rsidRDefault="00F26A30" w:rsidP="008D150B">
      <w:r w:rsidRPr="00C11EC9">
        <w:t xml:space="preserve">Het Rijksvastgoedbedrijf </w:t>
      </w:r>
      <w:r w:rsidRPr="00C8557D">
        <w:t>behoudt zich het recht voor om:</w:t>
      </w:r>
    </w:p>
    <w:p w14:paraId="55417AD6" w14:textId="29708F4F" w:rsidR="00F26A30" w:rsidRPr="00C8557D" w:rsidRDefault="00F26A30" w:rsidP="006D5430">
      <w:pPr>
        <w:pStyle w:val="Lijstalinea"/>
        <w:numPr>
          <w:ilvl w:val="0"/>
          <w:numId w:val="11"/>
        </w:numPr>
        <w:spacing w:line="240" w:lineRule="exact"/>
      </w:pPr>
      <w:r w:rsidRPr="00C8557D">
        <w:t xml:space="preserve">te allen tijde de in de </w:t>
      </w:r>
      <w:r w:rsidR="00CD4067" w:rsidRPr="00C8557D">
        <w:t xml:space="preserve">inschrijvingen </w:t>
      </w:r>
      <w:r w:rsidRPr="00C8557D">
        <w:t>verstrekte gegevens en verklaringen aan een nader onderzoek te onderwerpen en op inhoudelijke juistheid en consistentie te (laten) controleren, en</w:t>
      </w:r>
    </w:p>
    <w:p w14:paraId="4C124D2A" w14:textId="52B6DE3C" w:rsidR="00F26A30" w:rsidRPr="00C8557D" w:rsidRDefault="00F26A30" w:rsidP="006D5430">
      <w:pPr>
        <w:pStyle w:val="Lijstalinea"/>
        <w:numPr>
          <w:ilvl w:val="0"/>
          <w:numId w:val="11"/>
        </w:numPr>
        <w:spacing w:line="240" w:lineRule="exact"/>
      </w:pPr>
      <w:r w:rsidRPr="00C8557D">
        <w:t xml:space="preserve">na ontvangst en een eerste evaluatie van de </w:t>
      </w:r>
      <w:r w:rsidR="00CD4067" w:rsidRPr="00C8557D">
        <w:t xml:space="preserve">inschrijvingen </w:t>
      </w:r>
      <w:r w:rsidRPr="00C8557D">
        <w:t>een nadere verduidelijking c.q. toelichting te verlangen.</w:t>
      </w:r>
    </w:p>
    <w:p w14:paraId="69D16509" w14:textId="5CA20C5C" w:rsidR="00CF2588" w:rsidRPr="00C11EC9" w:rsidRDefault="00CF2588" w:rsidP="00B3249C">
      <w:pPr>
        <w:pStyle w:val="Kop2"/>
      </w:pPr>
      <w:bookmarkStart w:id="232" w:name="_Toc455580081"/>
      <w:bookmarkStart w:id="233" w:name="_Toc456859552"/>
      <w:bookmarkStart w:id="234" w:name="_Toc466899156"/>
      <w:bookmarkStart w:id="235" w:name="_Toc210898213"/>
      <w:r w:rsidRPr="00C11EC9">
        <w:t>Procedure stopzetting en (tussentijdse) beëindiging</w:t>
      </w:r>
      <w:bookmarkEnd w:id="232"/>
      <w:bookmarkEnd w:id="233"/>
      <w:bookmarkEnd w:id="234"/>
      <w:bookmarkEnd w:id="235"/>
    </w:p>
    <w:p w14:paraId="211E0A53" w14:textId="3BC4A3B8" w:rsidR="00CF2588" w:rsidRPr="00C11EC9" w:rsidRDefault="00CF2588" w:rsidP="008D150B">
      <w:r w:rsidRPr="00C11EC9">
        <w:t xml:space="preserve">Het Rijksvastgoedbedrijf behoudt zich te allen tijde het recht voor om de aanbestedingsprocedure tijdelijk of definitief stop te zetten dan wel om niet over te gaan tot </w:t>
      </w:r>
      <w:r w:rsidRPr="00C8557D">
        <w:t>gunning of opdrachtverlening</w:t>
      </w:r>
      <w:r w:rsidR="00C465E0" w:rsidRPr="00C8557D">
        <w:t>.</w:t>
      </w:r>
      <w:r w:rsidR="00C465E0" w:rsidRPr="00C11EC9">
        <w:t xml:space="preserve"> In voorkomend geval kan het Rijksvastgoedbedrijf besluiten om een </w:t>
      </w:r>
      <w:r w:rsidR="00777F52">
        <w:t>tegemoetkoming</w:t>
      </w:r>
      <w:r w:rsidR="00CC1D98">
        <w:t xml:space="preserve"> in de inschrijvings</w:t>
      </w:r>
      <w:r w:rsidR="00777F52">
        <w:t xml:space="preserve">kosten toe te kennen. </w:t>
      </w:r>
    </w:p>
    <w:p w14:paraId="37FF1ADC" w14:textId="77777777" w:rsidR="00F26A30" w:rsidRPr="00C11EC9" w:rsidRDefault="00F26A30" w:rsidP="00B3249C">
      <w:pPr>
        <w:pStyle w:val="Kop2"/>
      </w:pPr>
      <w:bookmarkStart w:id="236" w:name="_Toc455580085"/>
      <w:bookmarkStart w:id="237" w:name="_Toc456859556"/>
      <w:bookmarkStart w:id="238" w:name="_Toc210898214"/>
      <w:r w:rsidRPr="00C11EC9">
        <w:t>Blijvend voldoen aan eisen</w:t>
      </w:r>
      <w:bookmarkEnd w:id="236"/>
      <w:bookmarkEnd w:id="237"/>
      <w:bookmarkEnd w:id="238"/>
    </w:p>
    <w:p w14:paraId="50B62929" w14:textId="064C0D6A" w:rsidR="00F26A30" w:rsidRPr="00C11EC9" w:rsidRDefault="00F26A30" w:rsidP="008D150B">
      <w:r w:rsidRPr="00C8557D">
        <w:t xml:space="preserve">Indien op enig moment gedurende het verloop van de aanbestedingsprocedure blijkt dat een inschrijver niet langer voldoet aan </w:t>
      </w:r>
      <w:r w:rsidR="00AC264A" w:rsidRPr="00C8557D">
        <w:t>de bepalingen zoals vermeld op het dasboard</w:t>
      </w:r>
      <w:r w:rsidR="007F63A7" w:rsidRPr="00C8557D">
        <w:t xml:space="preserve"> van deze aanbesteding</w:t>
      </w:r>
      <w:r w:rsidR="00387625">
        <w:t xml:space="preserve"> en</w:t>
      </w:r>
      <w:r w:rsidR="00AC264A" w:rsidRPr="00C8557D">
        <w:t xml:space="preserve"> deze</w:t>
      </w:r>
      <w:r w:rsidRPr="00C8557D">
        <w:t xml:space="preserve"> </w:t>
      </w:r>
      <w:r w:rsidR="006E0AB9" w:rsidRPr="00C8557D">
        <w:t>aanbestedings</w:t>
      </w:r>
      <w:r w:rsidRPr="00C8557D">
        <w:t>leidraad</w:t>
      </w:r>
      <w:r w:rsidR="00AC264A" w:rsidRPr="00C8557D">
        <w:t xml:space="preserve"> dan </w:t>
      </w:r>
      <w:r w:rsidR="00771576" w:rsidRPr="00C8557D">
        <w:t>wordt</w:t>
      </w:r>
      <w:r w:rsidR="00AC264A" w:rsidRPr="00C8557D">
        <w:t xml:space="preserve"> </w:t>
      </w:r>
      <w:r w:rsidRPr="00C8557D">
        <w:t>de inschrijver van verdere deelname aan de</w:t>
      </w:r>
      <w:r w:rsidR="00771576" w:rsidRPr="00C8557D">
        <w:t>ze</w:t>
      </w:r>
      <w:r w:rsidRPr="00C8557D">
        <w:t xml:space="preserve"> aanbestedingsprocedure uitgesloten. Indien </w:t>
      </w:r>
      <w:r w:rsidR="00AC264A" w:rsidRPr="00C8557D">
        <w:t>niet langer word</w:t>
      </w:r>
      <w:r w:rsidR="00D87D81">
        <w:t>t voldaan aan de gestelde eisen dan</w:t>
      </w:r>
      <w:r w:rsidR="00AC264A" w:rsidRPr="00C8557D">
        <w:t xml:space="preserve"> </w:t>
      </w:r>
      <w:r w:rsidRPr="00C8557D">
        <w:t>dient een inschrijver het Rijksvastgoedbedrijf hiervan onverwijld op de hoogte te stellen.</w:t>
      </w:r>
      <w:r w:rsidRPr="00C11EC9">
        <w:t xml:space="preserve"> </w:t>
      </w:r>
    </w:p>
    <w:p w14:paraId="7755EF6B" w14:textId="591C40E8" w:rsidR="002266BE" w:rsidRDefault="002266BE" w:rsidP="00B3249C">
      <w:pPr>
        <w:pStyle w:val="Kop2"/>
      </w:pPr>
      <w:bookmarkStart w:id="239" w:name="_Toc210898215"/>
      <w:bookmarkStart w:id="240" w:name="_Toc455580086"/>
      <w:bookmarkStart w:id="241" w:name="_Toc456859557"/>
      <w:r>
        <w:t>Past Performance</w:t>
      </w:r>
      <w:bookmarkEnd w:id="239"/>
    </w:p>
    <w:p w14:paraId="36CEE0CB" w14:textId="77777777" w:rsidR="002266BE" w:rsidRDefault="002266BE" w:rsidP="002266BE">
      <w:r w:rsidRPr="00EB0FEA">
        <w:t xml:space="preserve">Het Rijksvastgoedbedrijf </w:t>
      </w:r>
      <w:r>
        <w:t>past</w:t>
      </w:r>
      <w:r w:rsidRPr="00EB0FEA">
        <w:t xml:space="preserve"> Past Performance </w:t>
      </w:r>
      <w:r>
        <w:t xml:space="preserve">toe bij </w:t>
      </w:r>
      <w:r w:rsidRPr="00EB0FEA">
        <w:t xml:space="preserve">het beoordelen van de geleverde prestaties op de opdracht. </w:t>
      </w:r>
    </w:p>
    <w:p w14:paraId="76AEF423" w14:textId="04E9BEA3" w:rsidR="009261C9" w:rsidRDefault="009261C9" w:rsidP="00B3249C">
      <w:pPr>
        <w:pStyle w:val="Kop2"/>
      </w:pPr>
      <w:bookmarkStart w:id="242" w:name="_Toc210898216"/>
      <w:r>
        <w:t>Verwerking persoonsgegevens</w:t>
      </w:r>
      <w:r w:rsidR="00CC1D98">
        <w:t xml:space="preserve"> bij bezoek van Defensielocaties</w:t>
      </w:r>
      <w:bookmarkEnd w:id="242"/>
      <w:r w:rsidR="00CC1D98">
        <w:t xml:space="preserve"> </w:t>
      </w:r>
    </w:p>
    <w:p w14:paraId="781EDE09" w14:textId="0FC9ABFD" w:rsidR="009261C9" w:rsidRPr="009261C9" w:rsidRDefault="009261C9" w:rsidP="009261C9">
      <w:pPr>
        <w:rPr>
          <w:rStyle w:val="RVB-ToelichtingvetChar"/>
          <w:b w:val="0"/>
          <w:bCs/>
          <w:color w:val="auto"/>
        </w:rPr>
      </w:pPr>
      <w:r w:rsidRPr="00C8557D">
        <w:rPr>
          <w:color w:val="000000" w:themeColor="text1"/>
        </w:rPr>
        <w:t xml:space="preserve">Het Rijksvastgoedbedrijf gebruikt de persoonsgegevens die </w:t>
      </w:r>
      <w:r w:rsidR="00C8557D" w:rsidRPr="00C8557D">
        <w:rPr>
          <w:rStyle w:val="RVB-ToelichtingvetChar"/>
          <w:b w:val="0"/>
          <w:bCs/>
          <w:color w:val="000000" w:themeColor="text1"/>
        </w:rPr>
        <w:t>ondernemingen</w:t>
      </w:r>
      <w:r w:rsidRPr="00C8557D">
        <w:rPr>
          <w:rStyle w:val="RVB-ToelichtingvetChar"/>
          <w:color w:val="000000" w:themeColor="text1"/>
        </w:rPr>
        <w:t xml:space="preserve"> </w:t>
      </w:r>
      <w:r w:rsidRPr="00C8557D">
        <w:rPr>
          <w:color w:val="000000" w:themeColor="text1"/>
        </w:rPr>
        <w:t xml:space="preserve">in het kader van </w:t>
      </w:r>
      <w:r w:rsidRPr="00C8557D">
        <w:rPr>
          <w:rStyle w:val="RVB-ToelichtingvetChar"/>
          <w:b w:val="0"/>
          <w:bCs/>
          <w:color w:val="000000" w:themeColor="text1"/>
        </w:rPr>
        <w:t>het bezoek van de locatie</w:t>
      </w:r>
      <w:r w:rsidRPr="00C8557D">
        <w:rPr>
          <w:rStyle w:val="RVB-ToelichtingvetChar"/>
          <w:color w:val="000000" w:themeColor="text1"/>
        </w:rPr>
        <w:t xml:space="preserve"> </w:t>
      </w:r>
      <w:r w:rsidRPr="00C8557D">
        <w:rPr>
          <w:rStyle w:val="RVB-ToelichtingvetChar"/>
          <w:b w:val="0"/>
          <w:bCs/>
          <w:color w:val="000000" w:themeColor="text1"/>
        </w:rPr>
        <w:t>dienen te verstrekken voor het aanmelden van de personen die het bezoek van de locatie</w:t>
      </w:r>
      <w:r w:rsidRPr="00C8557D">
        <w:rPr>
          <w:rStyle w:val="RVB-ToelichtingvetChar"/>
          <w:color w:val="000000" w:themeColor="text1"/>
        </w:rPr>
        <w:t xml:space="preserve"> </w:t>
      </w:r>
      <w:r w:rsidRPr="00C8557D">
        <w:rPr>
          <w:rStyle w:val="RVB-ToelichtingvetChar"/>
          <w:b w:val="0"/>
          <w:bCs/>
          <w:color w:val="000000" w:themeColor="text1"/>
        </w:rPr>
        <w:t xml:space="preserve">namens </w:t>
      </w:r>
      <w:r w:rsidR="00C8557D" w:rsidRPr="00C8557D">
        <w:rPr>
          <w:rStyle w:val="RVB-ToelichtingvetChar"/>
          <w:b w:val="0"/>
          <w:bCs/>
          <w:color w:val="000000" w:themeColor="text1"/>
        </w:rPr>
        <w:t>de onderneming</w:t>
      </w:r>
      <w:r w:rsidRPr="00C8557D">
        <w:rPr>
          <w:rStyle w:val="RVB-ToelichtingvetChar"/>
          <w:b w:val="0"/>
          <w:bCs/>
          <w:color w:val="000000" w:themeColor="text1"/>
        </w:rPr>
        <w:t xml:space="preserve"> bijwonen. </w:t>
      </w:r>
      <w:r w:rsidRPr="00064B1B">
        <w:rPr>
          <w:rStyle w:val="RVB-ToelichtingvetChar"/>
          <w:b w:val="0"/>
          <w:bCs/>
          <w:color w:val="auto"/>
        </w:rPr>
        <w:t xml:space="preserve">De rechtsgrondslag voor deze verwerkingen is </w:t>
      </w:r>
      <w:r>
        <w:rPr>
          <w:rStyle w:val="RVB-ToelichtingvetChar"/>
          <w:b w:val="0"/>
          <w:bCs/>
          <w:color w:val="auto"/>
        </w:rPr>
        <w:t>dat h</w:t>
      </w:r>
      <w:r w:rsidRPr="009261C9">
        <w:rPr>
          <w:rStyle w:val="RVB-ToelichtingvetChar"/>
          <w:b w:val="0"/>
          <w:bCs/>
          <w:color w:val="auto"/>
        </w:rPr>
        <w:t>et Ministerie van Defensie een belangrijke bijdrage</w:t>
      </w:r>
      <w:r>
        <w:rPr>
          <w:rStyle w:val="RVB-ToelichtingvetChar"/>
          <w:b w:val="0"/>
          <w:bCs/>
          <w:color w:val="auto"/>
        </w:rPr>
        <w:t xml:space="preserve"> levert</w:t>
      </w:r>
      <w:r w:rsidRPr="009261C9">
        <w:rPr>
          <w:rStyle w:val="RVB-ToelichtingvetChar"/>
          <w:b w:val="0"/>
          <w:bCs/>
          <w:color w:val="auto"/>
        </w:rPr>
        <w:t xml:space="preserve"> ten behoeve van de bevordering van vrede en veiligheid in de wereld. Personeel, informatie en materieel zijn van wezenlijk belang om een effectieve uitvoering van taken in dit kader te kunnen garanderen. Een ieder moet bij de taakuitvoering onder alle omstandigheden kunnen vertrouwen op de betrouwbaarheid van de bedrijfsprocessen. Die betrouwbaarheid wordt onder meer gegarandeerd door het treffen van beveiligingsmaatregelen. In het Defensie Beveiligingsbeleid (DBB) is de integrale beveiliging beschreven die het geheel aan personele, fysieke, informatie- en industriebeveiliging omvat.</w:t>
      </w:r>
    </w:p>
    <w:p w14:paraId="5338FBCD" w14:textId="77777777" w:rsidR="009261C9" w:rsidRPr="009261C9" w:rsidRDefault="009261C9" w:rsidP="009261C9">
      <w:pPr>
        <w:rPr>
          <w:rStyle w:val="RVB-ToelichtingvetChar"/>
          <w:b w:val="0"/>
          <w:bCs/>
          <w:color w:val="auto"/>
        </w:rPr>
      </w:pPr>
    </w:p>
    <w:p w14:paraId="1079B21B" w14:textId="6B7403D2" w:rsidR="009261C9" w:rsidRPr="009261C9" w:rsidRDefault="009261C9" w:rsidP="009261C9">
      <w:pPr>
        <w:rPr>
          <w:rFonts w:ascii="Calibri" w:eastAsiaTheme="minorHAnsi" w:hAnsi="Calibri"/>
          <w:b/>
          <w:bCs/>
          <w:color w:val="auto"/>
        </w:rPr>
      </w:pPr>
      <w:r w:rsidRPr="009261C9">
        <w:rPr>
          <w:rStyle w:val="RVB-ToelichtingvetChar"/>
          <w:b w:val="0"/>
          <w:bCs/>
          <w:color w:val="auto"/>
        </w:rPr>
        <w:t xml:space="preserve">De verwerkte gegevens zijn </w:t>
      </w:r>
      <w:r w:rsidR="00CC1D98">
        <w:rPr>
          <w:rStyle w:val="RVB-ToelichtingvetChar"/>
          <w:b w:val="0"/>
          <w:bCs/>
          <w:color w:val="auto"/>
        </w:rPr>
        <w:t>noodzakelijk</w:t>
      </w:r>
      <w:r w:rsidRPr="009261C9">
        <w:rPr>
          <w:rStyle w:val="RVB-ToelichtingvetChar"/>
          <w:b w:val="0"/>
          <w:bCs/>
          <w:color w:val="auto"/>
        </w:rPr>
        <w:t xml:space="preserve"> om de identiteit en authenticatie van de betrokken bezoeker tijdig vast te stellen en de rechtmatigheid van toegang tot beveiligingszones op Defensielocaties vast te stellen. Naar aanleiding van een aantal </w:t>
      </w:r>
      <w:r w:rsidRPr="009261C9">
        <w:rPr>
          <w:rStyle w:val="RVB-ToelichtingvetChar"/>
          <w:b w:val="0"/>
          <w:bCs/>
          <w:color w:val="auto"/>
        </w:rPr>
        <w:lastRenderedPageBreak/>
        <w:t>incidenten is de toegangsprocedure aangescherpt en geharmoniseerd.</w:t>
      </w:r>
      <w:r>
        <w:rPr>
          <w:rStyle w:val="RVB-ToelichtingvetChar"/>
          <w:b w:val="0"/>
          <w:bCs/>
          <w:color w:val="auto"/>
        </w:rPr>
        <w:t xml:space="preserve"> Zie voor meer informatie </w:t>
      </w:r>
      <w:hyperlink r:id="rId22" w:history="1">
        <w:r w:rsidR="00CA54DC" w:rsidRPr="0001743D">
          <w:rPr>
            <w:rStyle w:val="Hyperlink"/>
            <w:bCs/>
          </w:rPr>
          <w:t>Privacyverklaring Defensie.nl | Defensie.nl</w:t>
        </w:r>
      </w:hyperlink>
      <w:r w:rsidRPr="009261C9">
        <w:rPr>
          <w:rFonts w:cs="Arial"/>
          <w:color w:val="000000" w:themeColor="text1"/>
          <w:szCs w:val="20"/>
        </w:rPr>
        <w:t>.</w:t>
      </w:r>
    </w:p>
    <w:p w14:paraId="15CF3FDD" w14:textId="4032C4A6" w:rsidR="00F26A30" w:rsidRPr="00C11EC9" w:rsidRDefault="00F26A30" w:rsidP="00B3249C">
      <w:pPr>
        <w:pStyle w:val="Kop2"/>
      </w:pPr>
      <w:bookmarkStart w:id="243" w:name="_Toc210898217"/>
      <w:r w:rsidRPr="00C11EC9">
        <w:t>Toepasselijk recht, forumkeuze en klachtenmeldpunt</w:t>
      </w:r>
      <w:bookmarkEnd w:id="240"/>
      <w:bookmarkEnd w:id="241"/>
      <w:bookmarkEnd w:id="243"/>
    </w:p>
    <w:p w14:paraId="4AD1CC70" w14:textId="77777777" w:rsidR="00F26A30" w:rsidRPr="00C11EC9" w:rsidRDefault="00F26A30" w:rsidP="00B3249C">
      <w:pPr>
        <w:pStyle w:val="Kop3"/>
      </w:pPr>
      <w:bookmarkStart w:id="244" w:name="_Toc455580087"/>
      <w:bookmarkStart w:id="245" w:name="_Toc456859558"/>
      <w:bookmarkStart w:id="246" w:name="_Toc210898218"/>
      <w:r w:rsidRPr="00C11EC9">
        <w:t>Toepasselijk recht</w:t>
      </w:r>
      <w:bookmarkEnd w:id="244"/>
      <w:bookmarkEnd w:id="245"/>
      <w:bookmarkEnd w:id="246"/>
    </w:p>
    <w:p w14:paraId="6D9CC5A4" w14:textId="77777777" w:rsidR="00F26A30" w:rsidRPr="00C11EC9" w:rsidRDefault="00F26A30" w:rsidP="008D150B">
      <w:r w:rsidRPr="00C11EC9">
        <w:t>Op de aanbestedingsprocedure en de te sluiten overeenkomst is het Nederlands recht van toepassing.</w:t>
      </w:r>
    </w:p>
    <w:p w14:paraId="3257266E" w14:textId="77777777" w:rsidR="00F26A30" w:rsidRPr="00C11EC9" w:rsidRDefault="00F26A30" w:rsidP="00B3249C">
      <w:pPr>
        <w:pStyle w:val="Kop3"/>
      </w:pPr>
      <w:bookmarkStart w:id="247" w:name="_Toc455580088"/>
      <w:bookmarkStart w:id="248" w:name="_Toc456859559"/>
      <w:bookmarkStart w:id="249" w:name="_Toc210898219"/>
      <w:r w:rsidRPr="00C11EC9">
        <w:t>Forumkeuze</w:t>
      </w:r>
      <w:bookmarkEnd w:id="247"/>
      <w:bookmarkEnd w:id="248"/>
      <w:bookmarkEnd w:id="249"/>
    </w:p>
    <w:p w14:paraId="546A1B8F" w14:textId="495A96C5" w:rsidR="00F26A30" w:rsidRPr="00C11EC9" w:rsidRDefault="00F26A30" w:rsidP="008D150B">
      <w:r w:rsidRPr="00C11EC9">
        <w:t xml:space="preserve">In aanvulling op het gestelde in </w:t>
      </w:r>
      <w:r w:rsidRPr="00C8557D">
        <w:t xml:space="preserve">artikel </w:t>
      </w:r>
      <w:r w:rsidR="00C8557D" w:rsidRPr="00C8557D">
        <w:t>2.40.1</w:t>
      </w:r>
      <w:r w:rsidRPr="00C8557D">
        <w:t xml:space="preserve"> ARW 2016</w:t>
      </w:r>
      <w:r w:rsidRPr="00C11EC9">
        <w:t xml:space="preserve"> dienen alle geschillen in het kader van de</w:t>
      </w:r>
      <w:r w:rsidR="00771576">
        <w:t xml:space="preserve">ze </w:t>
      </w:r>
      <w:r w:rsidRPr="00C11EC9">
        <w:t>aanbestedingsprocedure aanhangig te worden gemaakt bij de bevoegde rechter te ’s-Gravenhage. Een geschil wordt geacht aanhangig te zijn gemaakt door het uitbrengen van een dagvaarding</w:t>
      </w:r>
      <w:r w:rsidR="000E5562" w:rsidRPr="00C11EC9">
        <w:t>,</w:t>
      </w:r>
      <w:r w:rsidR="003820F2" w:rsidRPr="00C11EC9">
        <w:t xml:space="preserve"> hetgeen moet blijken uit toezending van een kopie van het exploot van de dagvaarding</w:t>
      </w:r>
      <w:r w:rsidR="00F83405" w:rsidRPr="00C11EC9">
        <w:t xml:space="preserve"> via de berichten</w:t>
      </w:r>
      <w:r w:rsidR="008920C1" w:rsidRPr="00C11EC9">
        <w:t>module</w:t>
      </w:r>
      <w:r w:rsidR="007F63A7">
        <w:t xml:space="preserve"> van TenderNed</w:t>
      </w:r>
      <w:r w:rsidRPr="00C11EC9">
        <w:t>.</w:t>
      </w:r>
    </w:p>
    <w:p w14:paraId="05B00F60" w14:textId="77777777" w:rsidR="00F26A30" w:rsidRPr="00C11EC9" w:rsidRDefault="00F26A30" w:rsidP="00B3249C">
      <w:pPr>
        <w:pStyle w:val="Kop3"/>
      </w:pPr>
      <w:bookmarkStart w:id="250" w:name="_Toc455580089"/>
      <w:bookmarkStart w:id="251" w:name="_Toc456859560"/>
      <w:bookmarkStart w:id="252" w:name="_Toc210898220"/>
      <w:r w:rsidRPr="00C11EC9">
        <w:t>Klachten</w:t>
      </w:r>
      <w:bookmarkEnd w:id="250"/>
      <w:bookmarkEnd w:id="251"/>
      <w:bookmarkEnd w:id="252"/>
    </w:p>
    <w:p w14:paraId="4E4A81DB" w14:textId="74D58906" w:rsidR="00F26A30" w:rsidRPr="00C11EC9" w:rsidRDefault="00F26A30" w:rsidP="008D150B">
      <w:r w:rsidRPr="00C11EC9">
        <w:t xml:space="preserve">Klachten kunnen via </w:t>
      </w:r>
      <w:hyperlink r:id="rId23" w:history="1">
        <w:r w:rsidRPr="00C11EC9">
          <w:rPr>
            <w:rStyle w:val="Hyperlink"/>
          </w:rPr>
          <w:t>Postbus.RVB.klachtenmeldpunt@rijksoverheid.nl</w:t>
        </w:r>
      </w:hyperlink>
      <w:r w:rsidR="00831624" w:rsidRPr="00C11EC9">
        <w:t xml:space="preserve"> </w:t>
      </w:r>
      <w:r w:rsidRPr="00C11EC9">
        <w:t xml:space="preserve">worden ingediend en dienen te voldoen aan de </w:t>
      </w:r>
      <w:r w:rsidR="00DC4D0D" w:rsidRPr="00C11EC9">
        <w:t xml:space="preserve">Klachtenregeling aanbesteden Rijksvastgoedbedrijf </w:t>
      </w:r>
      <w:r w:rsidRPr="00C11EC9">
        <w:t xml:space="preserve">die te raadplegen is op </w:t>
      </w:r>
      <w:hyperlink r:id="rId24" w:history="1">
        <w:r w:rsidR="00CA54DC" w:rsidRPr="0001743D">
          <w:rPr>
            <w:rStyle w:val="Hyperlink"/>
          </w:rPr>
          <w:t>Klachtenregeling aanbesteden Rijksvastgoedbedrijf | Regeling | Rijksvastgoedbedrijf</w:t>
        </w:r>
      </w:hyperlink>
      <w:r w:rsidRPr="00C11EC9">
        <w:t>.</w:t>
      </w:r>
      <w:bookmarkEnd w:id="220"/>
      <w:bookmarkEnd w:id="221"/>
      <w:bookmarkEnd w:id="222"/>
      <w:bookmarkEnd w:id="223"/>
      <w:bookmarkEnd w:id="224"/>
    </w:p>
    <w:p w14:paraId="1B64A04D" w14:textId="77777777" w:rsidR="00CF2265" w:rsidRPr="00C11EC9" w:rsidRDefault="00D55A9D" w:rsidP="009E37C7">
      <w:r w:rsidRPr="00C11EC9">
        <w:t> </w:t>
      </w:r>
    </w:p>
    <w:sectPr w:rsidR="00CF2265" w:rsidRPr="00C11EC9" w:rsidSect="00666EC3">
      <w:pgSz w:w="11905" w:h="16837"/>
      <w:pgMar w:top="2573" w:right="980" w:bottom="1082" w:left="3186"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D31ED" w14:textId="77777777" w:rsidR="00CA31A5" w:rsidRDefault="00CA31A5" w:rsidP="00C451AB">
      <w:pPr>
        <w:spacing w:line="240" w:lineRule="auto"/>
      </w:pPr>
      <w:r>
        <w:separator/>
      </w:r>
    </w:p>
  </w:endnote>
  <w:endnote w:type="continuationSeparator" w:id="0">
    <w:p w14:paraId="773B894E" w14:textId="77777777" w:rsidR="00CA31A5" w:rsidRDefault="00CA31A5" w:rsidP="00C451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calaSansOT-Regular">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EC4E7" w14:textId="77777777" w:rsidR="006C2E35" w:rsidRPr="00CE154C" w:rsidRDefault="006C2E35" w:rsidP="000A64DE">
    <w:pPr>
      <w:pStyle w:val="Voettekst"/>
      <w:spacing w:before="200"/>
      <w:jc w:val="center"/>
      <w:rPr>
        <w:sz w:val="13"/>
        <w:szCs w:val="13"/>
      </w:rPr>
    </w:pPr>
  </w:p>
  <w:p w14:paraId="0E54785C" w14:textId="77777777" w:rsidR="006C2E35" w:rsidRDefault="006C2E3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14258" w14:textId="77777777" w:rsidR="006C2E35" w:rsidRPr="00CE154C" w:rsidRDefault="006C2E35" w:rsidP="000A64DE">
    <w:pPr>
      <w:pStyle w:val="Voettekst"/>
      <w:spacing w:before="200"/>
      <w:jc w:val="center"/>
      <w:rPr>
        <w:sz w:val="13"/>
        <w:szCs w:val="13"/>
      </w:rPr>
    </w:pPr>
  </w:p>
  <w:p w14:paraId="59AB1437" w14:textId="77777777" w:rsidR="006C2E35" w:rsidRDefault="006C2E35">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F9382" w14:textId="4FDB6E27" w:rsidR="006C2E35" w:rsidRPr="005D24EE" w:rsidRDefault="00000000" w:rsidP="000A64DE">
    <w:pPr>
      <w:pStyle w:val="Voettekst"/>
      <w:spacing w:before="200"/>
      <w:jc w:val="center"/>
      <w:rPr>
        <w:sz w:val="13"/>
        <w:szCs w:val="13"/>
      </w:rPr>
    </w:pPr>
    <w:sdt>
      <w:sdtPr>
        <w:rPr>
          <w:sz w:val="13"/>
          <w:szCs w:val="13"/>
        </w:rPr>
        <w:id w:val="2139380307"/>
        <w:docPartObj>
          <w:docPartGallery w:val="Page Numbers (Bottom of Page)"/>
          <w:docPartUnique/>
        </w:docPartObj>
      </w:sdtPr>
      <w:sdtContent>
        <w:sdt>
          <w:sdtPr>
            <w:rPr>
              <w:sz w:val="13"/>
              <w:szCs w:val="13"/>
            </w:rPr>
            <w:id w:val="-1960258321"/>
            <w:docPartObj>
              <w:docPartGallery w:val="Page Numbers (Top of Page)"/>
              <w:docPartUnique/>
            </w:docPartObj>
          </w:sdtPr>
          <w:sdtContent>
            <w:r w:rsidR="006C2E35">
              <w:rPr>
                <w:sz w:val="13"/>
                <w:szCs w:val="13"/>
              </w:rPr>
              <w:tab/>
            </w:r>
            <w:r w:rsidR="006C2E35">
              <w:rPr>
                <w:sz w:val="13"/>
                <w:szCs w:val="13"/>
              </w:rPr>
              <w:tab/>
            </w:r>
            <w:r w:rsidR="006C2E35" w:rsidRPr="005D24EE">
              <w:rPr>
                <w:sz w:val="13"/>
                <w:szCs w:val="13"/>
              </w:rPr>
              <w:t xml:space="preserve">Pagina </w:t>
            </w:r>
            <w:r w:rsidR="006C2E35" w:rsidRPr="005D24EE">
              <w:rPr>
                <w:bCs/>
                <w:sz w:val="13"/>
                <w:szCs w:val="13"/>
              </w:rPr>
              <w:fldChar w:fldCharType="begin"/>
            </w:r>
            <w:r w:rsidR="006C2E35" w:rsidRPr="005D24EE">
              <w:rPr>
                <w:bCs/>
                <w:sz w:val="13"/>
                <w:szCs w:val="13"/>
              </w:rPr>
              <w:instrText>PAGE</w:instrText>
            </w:r>
            <w:r w:rsidR="006C2E35" w:rsidRPr="005D24EE">
              <w:rPr>
                <w:bCs/>
                <w:sz w:val="13"/>
                <w:szCs w:val="13"/>
              </w:rPr>
              <w:fldChar w:fldCharType="separate"/>
            </w:r>
            <w:r w:rsidR="002D6ABD">
              <w:rPr>
                <w:bCs/>
                <w:noProof/>
                <w:sz w:val="13"/>
                <w:szCs w:val="13"/>
              </w:rPr>
              <w:t>1</w:t>
            </w:r>
            <w:r w:rsidR="006C2E35" w:rsidRPr="005D24EE">
              <w:rPr>
                <w:bCs/>
                <w:sz w:val="13"/>
                <w:szCs w:val="13"/>
              </w:rPr>
              <w:fldChar w:fldCharType="end"/>
            </w:r>
            <w:r w:rsidR="006C2E35" w:rsidRPr="005D24EE">
              <w:rPr>
                <w:sz w:val="13"/>
                <w:szCs w:val="13"/>
              </w:rPr>
              <w:t xml:space="preserve"> van </w:t>
            </w:r>
            <w:r w:rsidR="006C2E35">
              <w:rPr>
                <w:bCs/>
                <w:sz w:val="13"/>
                <w:szCs w:val="13"/>
              </w:rPr>
              <w:t>45</w:t>
            </w:r>
          </w:sdtContent>
        </w:sdt>
      </w:sdtContent>
    </w:sdt>
  </w:p>
  <w:p w14:paraId="569AA390" w14:textId="77777777" w:rsidR="006C2E35" w:rsidRPr="00CE154C" w:rsidRDefault="006C2E35" w:rsidP="000A64DE">
    <w:pPr>
      <w:pStyle w:val="Voettekst"/>
      <w:spacing w:before="200"/>
      <w:jc w:val="center"/>
      <w:rPr>
        <w:sz w:val="13"/>
        <w:szCs w:val="13"/>
      </w:rPr>
    </w:pPr>
  </w:p>
  <w:p w14:paraId="0581B424" w14:textId="77777777" w:rsidR="006C2E35" w:rsidRDefault="006C2E3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ED7" w14:textId="77777777" w:rsidR="00CA31A5" w:rsidRDefault="00CA31A5" w:rsidP="00C451AB">
      <w:pPr>
        <w:spacing w:line="240" w:lineRule="auto"/>
      </w:pPr>
      <w:r>
        <w:separator/>
      </w:r>
    </w:p>
  </w:footnote>
  <w:footnote w:type="continuationSeparator" w:id="0">
    <w:p w14:paraId="3B314746" w14:textId="77777777" w:rsidR="00CA31A5" w:rsidRDefault="00CA31A5" w:rsidP="00C451AB">
      <w:pPr>
        <w:spacing w:line="240" w:lineRule="auto"/>
      </w:pPr>
      <w:r>
        <w:continuationSeparator/>
      </w:r>
    </w:p>
  </w:footnote>
  <w:footnote w:id="1">
    <w:p w14:paraId="159E1E29" w14:textId="77777777" w:rsidR="008C76E0" w:rsidRPr="00A96F9A" w:rsidRDefault="008C76E0" w:rsidP="008C76E0">
      <w:pPr>
        <w:pStyle w:val="Voetnoottekst"/>
        <w:rPr>
          <w:sz w:val="16"/>
        </w:rPr>
      </w:pPr>
      <w:r>
        <w:rPr>
          <w:rStyle w:val="Voetnootmarkering"/>
        </w:rPr>
        <w:footnoteRef/>
      </w:r>
      <w:r>
        <w:t xml:space="preserve"> </w:t>
      </w:r>
      <w:hyperlink r:id="rId1" w:history="1">
        <w:r w:rsidRPr="00A96F9A">
          <w:rPr>
            <w:color w:val="0563C1"/>
            <w:sz w:val="16"/>
            <w:u w:val="single"/>
          </w:rPr>
          <w:t>https://eur-lex.europa.eu/legal-content/EN/TXT/?uri=CELEX%3A02014R0833-20220413</w:t>
        </w:r>
      </w:hyperlink>
      <w:r w:rsidRPr="00A96F9A">
        <w:rPr>
          <w:sz w:val="16"/>
        </w:rPr>
        <w:t xml:space="preserve"> </w:t>
      </w:r>
    </w:p>
    <w:p w14:paraId="6DF7D8E4" w14:textId="77777777" w:rsidR="008C76E0" w:rsidRPr="00662146" w:rsidRDefault="008C76E0" w:rsidP="008C76E0">
      <w:pPr>
        <w:pStyle w:val="Voetnoottekst"/>
        <w:rPr>
          <w:rFonts w:eastAsia="DejaVu Sans" w:cs="Lohit Hindi"/>
          <w:color w:val="0563C1"/>
          <w:sz w:val="16"/>
          <w:szCs w:val="18"/>
          <w:u w:val="single"/>
        </w:rPr>
      </w:pPr>
      <w:r w:rsidRPr="00A96F9A">
        <w:rPr>
          <w:rFonts w:eastAsia="DejaVu Sans" w:cs="Lohit Hindi"/>
          <w:sz w:val="16"/>
          <w:szCs w:val="18"/>
        </w:rPr>
        <w:t xml:space="preserve">Zie ook: </w:t>
      </w:r>
      <w:hyperlink r:id="rId2" w:history="1">
        <w:r w:rsidRPr="00A96F9A">
          <w:rPr>
            <w:rFonts w:eastAsia="DejaVu Sans" w:cs="Lohit Hindi"/>
            <w:color w:val="0563C1"/>
            <w:sz w:val="16"/>
            <w:szCs w:val="18"/>
            <w:u w:val="single"/>
          </w:rPr>
          <w:t>https://www.pianoo.nl/nl/regelgeving/crisis-en-inkoop/sanctiepakket-rusland</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585CF" w14:textId="3AA50CDE" w:rsidR="006C2E35" w:rsidRDefault="00F51AA8">
    <w:r w:rsidRPr="00757DF6">
      <w:rPr>
        <w:noProof/>
      </w:rPr>
      <w:drawing>
        <wp:anchor distT="0" distB="0" distL="114300" distR="114300" simplePos="0" relativeHeight="251670016" behindDoc="0" locked="0" layoutInCell="1" allowOverlap="1" wp14:anchorId="3FBCD814" wp14:editId="6C1B09D3">
          <wp:simplePos x="0" y="0"/>
          <wp:positionH relativeFrom="column">
            <wp:posOffset>-947420</wp:posOffset>
          </wp:positionH>
          <wp:positionV relativeFrom="paragraph">
            <wp:posOffset>-521970</wp:posOffset>
          </wp:positionV>
          <wp:extent cx="3009900" cy="1457325"/>
          <wp:effectExtent l="0" t="0" r="0" b="9525"/>
          <wp:wrapNone/>
          <wp:docPr id="2" name="Afbeelding 2" descr="RVB_Logo_K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VB_Logo_Kop"/>
                  <pic:cNvPicPr>
                    <a:picLocks noChangeAspect="1" noChangeArrowheads="1"/>
                  </pic:cNvPicPr>
                </pic:nvPicPr>
                <pic:blipFill rotWithShape="1">
                  <a:blip r:embed="rId1" cstate="print"/>
                  <a:srcRect r="44268"/>
                  <a:stretch/>
                </pic:blipFill>
                <pic:spPr bwMode="auto">
                  <a:xfrm>
                    <a:off x="0" y="0"/>
                    <a:ext cx="3009900" cy="14573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Pr>
        <w:noProof/>
      </w:rPr>
      <w:drawing>
        <wp:anchor distT="0" distB="0" distL="114300" distR="114300" simplePos="0" relativeHeight="251671040" behindDoc="1" locked="0" layoutInCell="1" allowOverlap="1" wp14:anchorId="6AD6CABE" wp14:editId="6FF383FA">
          <wp:simplePos x="0" y="0"/>
          <wp:positionH relativeFrom="column">
            <wp:posOffset>1990090</wp:posOffset>
          </wp:positionH>
          <wp:positionV relativeFrom="paragraph">
            <wp:posOffset>-456565</wp:posOffset>
          </wp:positionV>
          <wp:extent cx="2340610" cy="1583055"/>
          <wp:effectExtent l="0" t="0" r="2540" b="0"/>
          <wp:wrapTight wrapText="bothSides">
            <wp:wrapPolygon edited="0">
              <wp:start x="0" y="0"/>
              <wp:lineTo x="0" y="21314"/>
              <wp:lineTo x="21448" y="21314"/>
              <wp:lineTo x="21448" y="0"/>
              <wp:lineTo x="0" y="0"/>
            </wp:wrapPolygon>
          </wp:wrapTight>
          <wp:docPr id="18" name="Afbeelding 18" descr="Afbeelding met tekst, Lettertype, schermopname, wi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Afbeelding 18" descr="Afbeelding met tekst, Lettertype, schermopname, wit&#10;&#10;Automatisch gegenereerde beschrijving"/>
                  <pic:cNvPicPr/>
                </pic:nvPicPr>
                <pic:blipFill>
                  <a:blip r:embed="rId2">
                    <a:extLst>
                      <a:ext uri="{28A0092B-C50C-407E-A947-70E740481C1C}">
                        <a14:useLocalDpi xmlns:a14="http://schemas.microsoft.com/office/drawing/2010/main" val="0"/>
                      </a:ext>
                    </a:extLst>
                  </a:blip>
                  <a:stretch>
                    <a:fillRect/>
                  </a:stretch>
                </pic:blipFill>
                <pic:spPr>
                  <a:xfrm>
                    <a:off x="0" y="0"/>
                    <a:ext cx="2340610" cy="1583055"/>
                  </a:xfrm>
                  <a:prstGeom prst="rect">
                    <a:avLst/>
                  </a:prstGeom>
                </pic:spPr>
              </pic:pic>
            </a:graphicData>
          </a:graphic>
        </wp:anchor>
      </w:drawing>
    </w:r>
    <w:r w:rsidR="006C2E35">
      <w:rPr>
        <w:noProof/>
      </w:rPr>
      <mc:AlternateContent>
        <mc:Choice Requires="wps">
          <w:drawing>
            <wp:anchor distT="0" distB="0" distL="114300" distR="114300" simplePos="0" relativeHeight="251653632" behindDoc="0" locked="0" layoutInCell="1" allowOverlap="1" wp14:anchorId="5D29EEA2" wp14:editId="2CB4A54E">
              <wp:simplePos x="0" y="0"/>
              <wp:positionH relativeFrom="page">
                <wp:posOffset>2044700</wp:posOffset>
              </wp:positionH>
              <wp:positionV relativeFrom="page">
                <wp:posOffset>2379345</wp:posOffset>
              </wp:positionV>
              <wp:extent cx="3527425" cy="212090"/>
              <wp:effectExtent l="0" t="0" r="0" b="0"/>
              <wp:wrapNone/>
              <wp:docPr id="10" name="Shape5818768b328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7425" cy="21209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2559DCBE" w14:textId="77777777" w:rsidR="006C2E35" w:rsidRDefault="006C2E3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29EEA2" id="Shape5818768b32890" o:spid="_x0000_s1026" style="position:absolute;margin-left:161pt;margin-top:187.35pt;width:277.75pt;height:16.7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" adj="-11796480,,5400" path="al10800,10800@8@8@4@6,10800,10800,10800,10800@9@7l@30@31@17@18@24@25@15@16@32@33xe" filled="f" stroked="f">
              <v:stroke joinstyle="round"/>
              <v:formulas/>
              <v:path o:connecttype="custom" textboxrect="@1,@1,@1,@1"/>
              <v:textbox inset="0,0,0,0">
                <w:txbxContent>
                  <w:p w14:paraId="2559DCBE" w14:textId="77777777" w:rsidR="006C2E35" w:rsidRDefault="006C2E35"/>
                </w:txbxContent>
              </v:textbox>
              <w10:wrap anchorx="page" anchory="page"/>
            </v:shape>
          </w:pict>
        </mc:Fallback>
      </mc:AlternateContent>
    </w:r>
  </w:p>
  <w:p w14:paraId="291B0D20" w14:textId="77777777" w:rsidR="006C2E35" w:rsidRDefault="006C2E35"/>
  <w:p w14:paraId="0DD33D93" w14:textId="77777777" w:rsidR="006C2E35" w:rsidRDefault="006C2E35"/>
  <w:p w14:paraId="7BEDE5AC" w14:textId="77777777" w:rsidR="006C2E35" w:rsidRDefault="006C2E35">
    <w:r>
      <w:rPr>
        <w:noProof/>
      </w:rPr>
      <mc:AlternateContent>
        <mc:Choice Requires="wps">
          <w:drawing>
            <wp:anchor distT="0" distB="0" distL="114300" distR="114300" simplePos="0" relativeHeight="251656704" behindDoc="0" locked="0" layoutInCell="1" allowOverlap="1" wp14:anchorId="29365CC1" wp14:editId="25913387">
              <wp:simplePos x="0" y="0"/>
              <wp:positionH relativeFrom="page">
                <wp:posOffset>3542030</wp:posOffset>
              </wp:positionH>
              <wp:positionV relativeFrom="page">
                <wp:posOffset>0</wp:posOffset>
              </wp:positionV>
              <wp:extent cx="467995" cy="1579880"/>
              <wp:effectExtent l="0" t="0" r="0" b="1270"/>
              <wp:wrapNone/>
              <wp:docPr id="9" name="Shape5818768b344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157988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695C6135" w14:textId="77777777" w:rsidR="006C2E35" w:rsidRDefault="006C2E3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365CC1" id="Shape5818768b34448" o:spid="_x0000_s1027" style="position:absolute;margin-left:278.9pt;margin-top:0;width:36.85pt;height:124.4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" adj="-11796480,,5400" path="al10800,10800@8@8@4@6,10800,10800,10800,10800@9@7l@30@31@17@18@24@25@15@16@32@33xe" filled="f" stroked="f">
              <v:stroke joinstyle="round"/>
              <v:formulas/>
              <v:path o:connecttype="custom" textboxrect="@1,@1,@1,@1"/>
              <v:textbox inset="0,0,0,0">
                <w:txbxContent>
                  <w:p w14:paraId="695C6135" w14:textId="77777777" w:rsidR="006C2E35" w:rsidRDefault="006C2E35"/>
                </w:txbxContent>
              </v:textbox>
              <w10:wrap anchorx="page" anchory="page"/>
            </v:shape>
          </w:pict>
        </mc:Fallback>
      </mc:AlternateContent>
    </w:r>
    <w:r>
      <w:rPr>
        <w:noProof/>
      </w:rPr>
      <w:drawing>
        <wp:anchor distT="0" distB="0" distL="0" distR="0" simplePos="0" relativeHeight="251652608" behindDoc="0" locked="1" layoutInCell="0" allowOverlap="1" wp14:anchorId="4E728C99" wp14:editId="1B889929">
          <wp:simplePos x="0" y="0"/>
          <wp:positionH relativeFrom="page">
            <wp:posOffset>3542029</wp:posOffset>
          </wp:positionH>
          <wp:positionV relativeFrom="page">
            <wp:posOffset>0</wp:posOffset>
          </wp:positionV>
          <wp:extent cx="467995" cy="1583865"/>
          <wp:effectExtent l="0" t="0" r="0" b="0"/>
          <wp:wrapNone/>
          <wp:docPr id="23" name="Rijkslint"/>
          <wp:cNvGraphicFramePr/>
          <a:graphic xmlns:a="http://schemas.openxmlformats.org/drawingml/2006/main">
            <a:graphicData uri="http://schemas.openxmlformats.org/drawingml/2006/picture">
              <pic:pic xmlns:pic="http://schemas.openxmlformats.org/drawingml/2006/picture">
                <pic:nvPicPr>
                  <pic:cNvPr id="1" name="Rijkslint"/>
                  <pic:cNvPicPr/>
                </pic:nvPicPr>
                <pic:blipFill>
                  <a:blip r:embed="rId3"/>
                  <a:stretch>
                    <a:fillRect/>
                  </a:stretch>
                </pic:blipFill>
                <pic:spPr bwMode="auto">
                  <a:xfrm>
                    <a:off x="0" y="0"/>
                    <a:ext cx="467995" cy="1583865"/>
                  </a:xfrm>
                  <a:prstGeom prst="rect">
                    <a:avLst/>
                  </a:prstGeom>
                </pic:spPr>
              </pic:pic>
            </a:graphicData>
          </a:graphic>
        </wp:anchor>
      </w:drawing>
    </w:r>
  </w:p>
  <w:p w14:paraId="7090FD4E" w14:textId="2B1DE67B" w:rsidR="006C2E35" w:rsidRDefault="006C2E35">
    <w:r>
      <w:rPr>
        <w:noProof/>
      </w:rPr>
      <mc:AlternateContent>
        <mc:Choice Requires="wps">
          <w:drawing>
            <wp:anchor distT="0" distB="0" distL="114300" distR="114300" simplePos="0" relativeHeight="251654656" behindDoc="0" locked="0" layoutInCell="1" allowOverlap="1" wp14:anchorId="6268699F" wp14:editId="5AA8EDA6">
              <wp:simplePos x="0" y="0"/>
              <wp:positionH relativeFrom="page">
                <wp:posOffset>2162175</wp:posOffset>
              </wp:positionH>
              <wp:positionV relativeFrom="page">
                <wp:posOffset>3228975</wp:posOffset>
              </wp:positionV>
              <wp:extent cx="3886200" cy="1381125"/>
              <wp:effectExtent l="0" t="0" r="0" b="0"/>
              <wp:wrapNone/>
              <wp:docPr id="8" name="Shape5818768b329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6200" cy="1381125"/>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tbl>
                          <w:tblPr>
                            <w:tblW w:w="0" w:type="auto"/>
                            <w:tblLayout w:type="fixed"/>
                            <w:tblCellMar>
                              <w:left w:w="10" w:type="dxa"/>
                              <w:right w:w="10" w:type="dxa"/>
                            </w:tblCellMar>
                            <w:tblLook w:val="07E0" w:firstRow="1" w:lastRow="1" w:firstColumn="1" w:lastColumn="1" w:noHBand="1" w:noVBand="1"/>
                          </w:tblPr>
                          <w:tblGrid>
                            <w:gridCol w:w="1150"/>
                            <w:gridCol w:w="4490"/>
                          </w:tblGrid>
                          <w:tr w:rsidR="006C2E35" w:rsidRPr="00E37E2C" w14:paraId="06366E65" w14:textId="77777777" w:rsidTr="00D55A9D">
                            <w:trPr>
                              <w:trHeight w:val="480"/>
                            </w:trPr>
                            <w:tc>
                              <w:tcPr>
                                <w:tcW w:w="646" w:type="dxa"/>
                                <w:gridSpan w:val="2"/>
                              </w:tcPr>
                              <w:p w14:paraId="489F5B05" w14:textId="69A18021" w:rsidR="006C2E35" w:rsidRDefault="006C2E35" w:rsidP="00D55A9D">
                                <w:pPr>
                                  <w:pStyle w:val="StandaardVerdana12"/>
                                </w:pPr>
                                <w:r>
                                  <w:t>Aanbestedingsleidraad</w:t>
                                </w:r>
                                <w:r w:rsidR="002A149F">
                                  <w:t xml:space="preserve"> </w:t>
                                </w:r>
                                <w:r w:rsidRPr="004F1FF9">
                                  <w:t>Europese</w:t>
                                </w:r>
                                <w:r w:rsidR="002A149F">
                                  <w:rPr>
                                    <w:b/>
                                    <w:color w:val="FF0000"/>
                                  </w:rPr>
                                  <w:t xml:space="preserve"> </w:t>
                                </w:r>
                                <w:r>
                                  <w:t>openbare procedure</w:t>
                                </w:r>
                              </w:p>
                              <w:p w14:paraId="2473B6BE" w14:textId="77777777" w:rsidR="006C2E35" w:rsidRPr="00E37E2C" w:rsidRDefault="006C2E35" w:rsidP="00D55A9D"/>
                            </w:tc>
                          </w:tr>
                          <w:tr w:rsidR="006C2E35" w14:paraId="72BAC139" w14:textId="77777777" w:rsidTr="00D55A9D">
                            <w:trPr>
                              <w:trHeight w:val="480"/>
                            </w:trPr>
                            <w:tc>
                              <w:tcPr>
                                <w:tcW w:w="646" w:type="dxa"/>
                              </w:tcPr>
                              <w:p w14:paraId="7135C439" w14:textId="77777777" w:rsidR="006C2E35" w:rsidRDefault="006C2E35" w:rsidP="00D55A9D"/>
                            </w:tc>
                            <w:tc>
                              <w:tcPr>
                                <w:tcW w:w="4490" w:type="dxa"/>
                              </w:tcPr>
                              <w:p w14:paraId="36B5AD01" w14:textId="77777777" w:rsidR="006C2E35" w:rsidRDefault="006C2E35" w:rsidP="00D55A9D"/>
                            </w:tc>
                          </w:tr>
                          <w:tr w:rsidR="006C2E35" w14:paraId="64019879" w14:textId="77777777" w:rsidTr="00D55A9D">
                            <w:trPr>
                              <w:trHeight w:val="238"/>
                            </w:trPr>
                            <w:tc>
                              <w:tcPr>
                                <w:tcW w:w="1150" w:type="dxa"/>
                              </w:tcPr>
                              <w:p w14:paraId="01939AF3" w14:textId="77777777" w:rsidR="006C2E35" w:rsidRDefault="006C2E35" w:rsidP="00D55A9D">
                                <w:r>
                                  <w:t>Datum</w:t>
                                </w:r>
                              </w:p>
                            </w:tc>
                            <w:tc>
                              <w:tcPr>
                                <w:tcW w:w="4490" w:type="dxa"/>
                              </w:tcPr>
                              <w:p w14:paraId="16AC1DD8" w14:textId="5F8205C9" w:rsidR="006C2E35" w:rsidRDefault="00000000" w:rsidP="00D55A9D">
                                <w:pPr>
                                  <w:pStyle w:val="Gegevensdocument"/>
                                </w:pPr>
                                <w:sdt>
                                  <w:sdtPr>
                                    <w:id w:val="4873390"/>
                                    <w:date w:fullDate="2025-11-06T00:00:00Z">
                                      <w:dateFormat w:val="d MMMM yyyy"/>
                                      <w:lid w:val="nl-NL"/>
                                      <w:storeMappedDataAs w:val="dateTime"/>
                                      <w:calendar w:val="gregorian"/>
                                    </w:date>
                                  </w:sdtPr>
                                  <w:sdtContent>
                                    <w:r w:rsidR="00131FA1">
                                      <w:t>6 november 2025</w:t>
                                    </w:r>
                                  </w:sdtContent>
                                </w:sdt>
                              </w:p>
                            </w:tc>
                          </w:tr>
                          <w:tr w:rsidR="006C2E35" w14:paraId="4B1BE9CA" w14:textId="77777777" w:rsidTr="00D55A9D">
                            <w:trPr>
                              <w:trHeight w:val="238"/>
                            </w:trPr>
                            <w:tc>
                              <w:tcPr>
                                <w:tcW w:w="1150" w:type="dxa"/>
                              </w:tcPr>
                              <w:p w14:paraId="2C43375B" w14:textId="77777777" w:rsidR="006C2E35" w:rsidRDefault="006C2E35" w:rsidP="00D55A9D"/>
                            </w:tc>
                            <w:tc>
                              <w:tcPr>
                                <w:tcW w:w="4490" w:type="dxa"/>
                              </w:tcPr>
                              <w:p w14:paraId="29AF74AD" w14:textId="77777777" w:rsidR="006C2E35" w:rsidRDefault="006C2E35" w:rsidP="00D55A9D"/>
                            </w:tc>
                          </w:tr>
                        </w:tbl>
                        <w:p w14:paraId="08E4B52A" w14:textId="77777777" w:rsidR="006C2E35" w:rsidRDefault="006C2E3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68699F" id="Shape5818768b32980" o:spid="_x0000_s1028" style="position:absolute;margin-left:170.25pt;margin-top:254.25pt;width:306pt;height:108.7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" adj="-11796480,,5400" path="al10800,10800@8@8@4@6,10800,10800,10800,10800@9@7l@30@31@17@18@24@25@15@16@32@33xe" filled="f" stroked="f">
              <v:stroke joinstyle="round"/>
              <v:formulas/>
              <v:path o:connecttype="custom" textboxrect="@1,@1,@1,@1"/>
              <v:textbox inset="0,0,0,0">
                <w:txbxContent>
                  <w:tbl>
                    <w:tblPr>
                      <w:tblW w:w="0" w:type="auto"/>
                      <w:tblLayout w:type="fixed"/>
                      <w:tblCellMar>
                        <w:left w:w="10" w:type="dxa"/>
                        <w:right w:w="10" w:type="dxa"/>
                      </w:tblCellMar>
                      <w:tblLook w:val="07E0" w:firstRow="1" w:lastRow="1" w:firstColumn="1" w:lastColumn="1" w:noHBand="1" w:noVBand="1"/>
                    </w:tblPr>
                    <w:tblGrid>
                      <w:gridCol w:w="1150"/>
                      <w:gridCol w:w="4490"/>
                    </w:tblGrid>
                    <w:tr w:rsidR="006C2E35" w:rsidRPr="00E37E2C" w14:paraId="06366E65" w14:textId="77777777" w:rsidTr="00D55A9D">
                      <w:trPr>
                        <w:trHeight w:val="480"/>
                      </w:trPr>
                      <w:tc>
                        <w:tcPr>
                          <w:tcW w:w="646" w:type="dxa"/>
                          <w:gridSpan w:val="2"/>
                        </w:tcPr>
                        <w:p w14:paraId="489F5B05" w14:textId="69A18021" w:rsidR="006C2E35" w:rsidRDefault="006C2E35" w:rsidP="00D55A9D">
                          <w:pPr>
                            <w:pStyle w:val="StandaardVerdana12"/>
                          </w:pPr>
                          <w:r>
                            <w:t>Aanbestedingsleidraad</w:t>
                          </w:r>
                          <w:r w:rsidR="002A149F">
                            <w:t xml:space="preserve"> </w:t>
                          </w:r>
                          <w:r w:rsidRPr="004F1FF9">
                            <w:t>Europese</w:t>
                          </w:r>
                          <w:r w:rsidR="002A149F">
                            <w:rPr>
                              <w:b/>
                              <w:color w:val="FF0000"/>
                            </w:rPr>
                            <w:t xml:space="preserve"> </w:t>
                          </w:r>
                          <w:r>
                            <w:t>openbare procedure</w:t>
                          </w:r>
                        </w:p>
                        <w:p w14:paraId="2473B6BE" w14:textId="77777777" w:rsidR="006C2E35" w:rsidRPr="00E37E2C" w:rsidRDefault="006C2E35" w:rsidP="00D55A9D"/>
                      </w:tc>
                    </w:tr>
                    <w:tr w:rsidR="006C2E35" w14:paraId="72BAC139" w14:textId="77777777" w:rsidTr="00D55A9D">
                      <w:trPr>
                        <w:trHeight w:val="480"/>
                      </w:trPr>
                      <w:tc>
                        <w:tcPr>
                          <w:tcW w:w="646" w:type="dxa"/>
                        </w:tcPr>
                        <w:p w14:paraId="7135C439" w14:textId="77777777" w:rsidR="006C2E35" w:rsidRDefault="006C2E35" w:rsidP="00D55A9D"/>
                      </w:tc>
                      <w:tc>
                        <w:tcPr>
                          <w:tcW w:w="4490" w:type="dxa"/>
                        </w:tcPr>
                        <w:p w14:paraId="36B5AD01" w14:textId="77777777" w:rsidR="006C2E35" w:rsidRDefault="006C2E35" w:rsidP="00D55A9D"/>
                      </w:tc>
                    </w:tr>
                    <w:tr w:rsidR="006C2E35" w14:paraId="64019879" w14:textId="77777777" w:rsidTr="00D55A9D">
                      <w:trPr>
                        <w:trHeight w:val="238"/>
                      </w:trPr>
                      <w:tc>
                        <w:tcPr>
                          <w:tcW w:w="1150" w:type="dxa"/>
                        </w:tcPr>
                        <w:p w14:paraId="01939AF3" w14:textId="77777777" w:rsidR="006C2E35" w:rsidRDefault="006C2E35" w:rsidP="00D55A9D">
                          <w:r>
                            <w:t>Datum</w:t>
                          </w:r>
                        </w:p>
                      </w:tc>
                      <w:tc>
                        <w:tcPr>
                          <w:tcW w:w="4490" w:type="dxa"/>
                        </w:tcPr>
                        <w:p w14:paraId="16AC1DD8" w14:textId="5F8205C9" w:rsidR="006C2E35" w:rsidRDefault="00000000" w:rsidP="00D55A9D">
                          <w:pPr>
                            <w:pStyle w:val="Gegevensdocument"/>
                          </w:pPr>
                          <w:sdt>
                            <w:sdtPr>
                              <w:id w:val="4873390"/>
                              <w:date w:fullDate="2025-11-06T00:00:00Z">
                                <w:dateFormat w:val="d MMMM yyyy"/>
                                <w:lid w:val="nl-NL"/>
                                <w:storeMappedDataAs w:val="dateTime"/>
                                <w:calendar w:val="gregorian"/>
                              </w:date>
                            </w:sdtPr>
                            <w:sdtContent>
                              <w:r w:rsidR="00131FA1">
                                <w:t>6 november 2025</w:t>
                              </w:r>
                            </w:sdtContent>
                          </w:sdt>
                        </w:p>
                      </w:tc>
                    </w:tr>
                    <w:tr w:rsidR="006C2E35" w14:paraId="4B1BE9CA" w14:textId="77777777" w:rsidTr="00D55A9D">
                      <w:trPr>
                        <w:trHeight w:val="238"/>
                      </w:trPr>
                      <w:tc>
                        <w:tcPr>
                          <w:tcW w:w="1150" w:type="dxa"/>
                        </w:tcPr>
                        <w:p w14:paraId="2C43375B" w14:textId="77777777" w:rsidR="006C2E35" w:rsidRDefault="006C2E35" w:rsidP="00D55A9D"/>
                      </w:tc>
                      <w:tc>
                        <w:tcPr>
                          <w:tcW w:w="4490" w:type="dxa"/>
                        </w:tcPr>
                        <w:p w14:paraId="29AF74AD" w14:textId="77777777" w:rsidR="006C2E35" w:rsidRDefault="006C2E35" w:rsidP="00D55A9D"/>
                      </w:tc>
                    </w:tr>
                  </w:tbl>
                  <w:p w14:paraId="08E4B52A" w14:textId="77777777" w:rsidR="006C2E35" w:rsidRDefault="006C2E35"/>
                </w:txbxContent>
              </v:textbox>
              <w10:wrap anchorx="page" anchory="page"/>
            </v:shape>
          </w:pict>
        </mc:Fallback>
      </mc:AlternateContent>
    </w:r>
    <w:r>
      <w:rPr>
        <w:noProof/>
      </w:rPr>
      <mc:AlternateContent>
        <mc:Choice Requires="wps">
          <w:drawing>
            <wp:anchor distT="0" distB="0" distL="114300" distR="114300" simplePos="0" relativeHeight="251655680" behindDoc="0" locked="0" layoutInCell="1" allowOverlap="1" wp14:anchorId="1DB1E0EF" wp14:editId="4C0EEC51">
              <wp:simplePos x="0" y="0"/>
              <wp:positionH relativeFrom="page">
                <wp:posOffset>1028700</wp:posOffset>
              </wp:positionH>
              <wp:positionV relativeFrom="page">
                <wp:posOffset>2379345</wp:posOffset>
              </wp:positionV>
              <wp:extent cx="5313680" cy="744855"/>
              <wp:effectExtent l="0" t="0" r="1270" b="0"/>
              <wp:wrapNone/>
              <wp:docPr id="7" name="Shape5818768b3437c"/>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13680" cy="744855"/>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248E8E9B" w14:textId="18DFCF36" w:rsidR="006C2E35" w:rsidRDefault="00234A99" w:rsidP="00F26A30">
                          <w:pPr>
                            <w:pStyle w:val="StandaardVerdana12"/>
                            <w:jc w:val="center"/>
                          </w:pPr>
                          <w:r>
                            <w:t>“</w:t>
                          </w:r>
                          <w:r w:rsidRPr="00234A99">
                            <w:t>9781019</w:t>
                          </w:r>
                          <w:r w:rsidR="006C2E35" w:rsidRPr="00234A99">
                            <w:t xml:space="preserve"> | </w:t>
                          </w:r>
                          <w:r w:rsidRPr="00234A99">
                            <w:t>Overeenkomst voor het onderhoud van de beerputten,</w:t>
                          </w:r>
                          <w:r>
                            <w:t xml:space="preserve"> </w:t>
                          </w:r>
                          <w:r w:rsidRPr="00234A99">
                            <w:t>septictanks en overige</w:t>
                          </w:r>
                          <w:r>
                            <w:t xml:space="preserve"> IBA systemen op Defensie locaties’’</w:t>
                          </w:r>
                          <w:r w:rsidR="006C2E35">
                            <w:t xml:space="preserve"> </w:t>
                          </w:r>
                          <w:r>
                            <w:tab/>
                            <w:t>2026-</w:t>
                          </w:r>
                          <w:r w:rsidRPr="00E13AA9">
                            <w:rPr>
                              <w:color w:val="auto"/>
                            </w:rPr>
                            <w:t>2029</w:t>
                          </w:r>
                        </w:p>
                        <w:p w14:paraId="0C019FF6" w14:textId="77777777" w:rsidR="006C2E35" w:rsidRDefault="006C2E3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B1E0EF" id="Shape5818768b3437c" o:spid="_x0000_s1029" style="position:absolute;margin-left:81pt;margin-top:187.35pt;width:418.4pt;height:58.6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" adj="-11796480,,5400" path="al10800,10800@8@8@4@6,10800,10800,10800,10800@9@7l@30@31@17@18@24@25@15@16@32@33xe" filled="f" stroked="f">
              <v:stroke joinstyle="round"/>
              <v:formulas/>
              <v:path o:connecttype="custom" textboxrect="@1,@1,@1,@1"/>
              <v:textbox inset="0,0,0,0">
                <w:txbxContent>
                  <w:p w14:paraId="248E8E9B" w14:textId="18DFCF36" w:rsidR="006C2E35" w:rsidRDefault="00234A99" w:rsidP="00F26A30">
                    <w:pPr>
                      <w:pStyle w:val="StandaardVerdana12"/>
                      <w:jc w:val="center"/>
                    </w:pPr>
                    <w:r>
                      <w:t>“</w:t>
                    </w:r>
                    <w:r w:rsidRPr="00234A99">
                      <w:t>9781019</w:t>
                    </w:r>
                    <w:r w:rsidR="006C2E35" w:rsidRPr="00234A99">
                      <w:t xml:space="preserve"> | </w:t>
                    </w:r>
                    <w:r w:rsidRPr="00234A99">
                      <w:t>Overeenkomst voor het onderhoud van de beerputten,</w:t>
                    </w:r>
                    <w:r>
                      <w:t xml:space="preserve"> </w:t>
                    </w:r>
                    <w:proofErr w:type="spellStart"/>
                    <w:r w:rsidRPr="00234A99">
                      <w:t>septictanks</w:t>
                    </w:r>
                    <w:proofErr w:type="spellEnd"/>
                    <w:r w:rsidRPr="00234A99">
                      <w:t xml:space="preserve"> en overige</w:t>
                    </w:r>
                    <w:r>
                      <w:t xml:space="preserve"> IBA systemen op Defensie locaties’’</w:t>
                    </w:r>
                    <w:r w:rsidR="006C2E35">
                      <w:t xml:space="preserve"> </w:t>
                    </w:r>
                    <w:r>
                      <w:tab/>
                      <w:t>2026-</w:t>
                    </w:r>
                    <w:r w:rsidRPr="00E13AA9">
                      <w:rPr>
                        <w:color w:val="auto"/>
                      </w:rPr>
                      <w:t>2029</w:t>
                    </w:r>
                  </w:p>
                  <w:p w14:paraId="0C019FF6" w14:textId="77777777" w:rsidR="006C2E35" w:rsidRDefault="006C2E35"/>
                </w:txbxContent>
              </v:textbox>
              <w10:wrap anchorx="page" anchory="page"/>
            </v:shape>
          </w:pict>
        </mc:Fallback>
      </mc:AlternateContent>
    </w:r>
    <w:r>
      <w:rPr>
        <w:noProof/>
      </w:rPr>
      <mc:AlternateContent>
        <mc:Choice Requires="wps">
          <w:drawing>
            <wp:anchor distT="0" distB="0" distL="114300" distR="114300" simplePos="0" relativeHeight="251657728" behindDoc="0" locked="0" layoutInCell="1" allowOverlap="1" wp14:anchorId="738CC1CE" wp14:editId="79F3E8A1">
              <wp:simplePos x="0" y="0"/>
              <wp:positionH relativeFrom="page">
                <wp:posOffset>4010025</wp:posOffset>
              </wp:positionH>
              <wp:positionV relativeFrom="page">
                <wp:posOffset>0</wp:posOffset>
              </wp:positionV>
              <wp:extent cx="2332355" cy="1579880"/>
              <wp:effectExtent l="0" t="0" r="1270" b="1270"/>
              <wp:wrapNone/>
              <wp:docPr id="6" name="Shape5818768b34d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2355" cy="157988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18B2F195" w14:textId="77777777" w:rsidR="006C2E35" w:rsidRDefault="006C2E3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CC1CE" id="Shape5818768b34d56" o:spid="_x0000_s1030" style="position:absolute;margin-left:315.75pt;margin-top:0;width:183.65pt;height:124.4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" adj="-11796480,,5400" path="al10800,10800@8@8@4@6,10800,10800,10800,10800@9@7l@30@31@17@18@24@25@15@16@32@33xe" filled="f" stroked="f">
              <v:stroke joinstyle="round"/>
              <v:formulas/>
              <v:path o:connecttype="custom" textboxrect="@1,@1,@1,@1"/>
              <v:textbox inset="0,0,0,0">
                <w:txbxContent>
                  <w:p w14:paraId="18B2F195" w14:textId="77777777" w:rsidR="006C2E35" w:rsidRDefault="006C2E35"/>
                </w:txbxContent>
              </v:textbox>
              <w10:wrap anchorx="page" anchory="page"/>
            </v:shape>
          </w:pict>
        </mc:Fallback>
      </mc:AlternateContent>
    </w:r>
    <w:r>
      <w:rPr>
        <w:noProof/>
      </w:rPr>
      <w:drawing>
        <wp:anchor distT="0" distB="0" distL="0" distR="0" simplePos="0" relativeHeight="251651584" behindDoc="0" locked="1" layoutInCell="0" allowOverlap="1" wp14:anchorId="1D305ECD" wp14:editId="63B1B11E">
          <wp:simplePos x="0" y="0"/>
          <wp:positionH relativeFrom="page">
            <wp:posOffset>4010025</wp:posOffset>
          </wp:positionH>
          <wp:positionV relativeFrom="page">
            <wp:posOffset>0</wp:posOffset>
          </wp:positionV>
          <wp:extent cx="2332355" cy="1577680"/>
          <wp:effectExtent l="0" t="0" r="0" b="0"/>
          <wp:wrapNone/>
          <wp:docPr id="24" name="RGD Standaard"/>
          <wp:cNvGraphicFramePr/>
          <a:graphic xmlns:a="http://schemas.openxmlformats.org/drawingml/2006/main">
            <a:graphicData uri="http://schemas.openxmlformats.org/drawingml/2006/picture">
              <pic:pic xmlns:pic="http://schemas.openxmlformats.org/drawingml/2006/picture">
                <pic:nvPicPr>
                  <pic:cNvPr id="2" name="RGD Standaard"/>
                  <pic:cNvPicPr/>
                </pic:nvPicPr>
                <pic:blipFill>
                  <a:blip r:embed="rId4"/>
                  <a:stretch>
                    <a:fillRect/>
                  </a:stretch>
                </pic:blipFill>
                <pic:spPr bwMode="auto">
                  <a:xfrm>
                    <a:off x="0" y="0"/>
                    <a:ext cx="2332355" cy="157768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E134" w14:textId="301D0498" w:rsidR="006C2E35" w:rsidRDefault="006C2E35"/>
  <w:p w14:paraId="166B3B4B" w14:textId="77777777" w:rsidR="006C2E35" w:rsidRDefault="006C2E35">
    <w:r>
      <w:rPr>
        <w:noProof/>
      </w:rPr>
      <mc:AlternateContent>
        <mc:Choice Requires="wps">
          <w:drawing>
            <wp:anchor distT="0" distB="0" distL="114300" distR="114300" simplePos="0" relativeHeight="251660800" behindDoc="0" locked="0" layoutInCell="1" allowOverlap="1" wp14:anchorId="1C45400D" wp14:editId="27B6F93B">
              <wp:simplePos x="0" y="0"/>
              <wp:positionH relativeFrom="page">
                <wp:posOffset>2019935</wp:posOffset>
              </wp:positionH>
              <wp:positionV relativeFrom="page">
                <wp:posOffset>10204450</wp:posOffset>
              </wp:positionV>
              <wp:extent cx="3809365" cy="180975"/>
              <wp:effectExtent l="635" t="3175" r="0" b="0"/>
              <wp:wrapNone/>
              <wp:docPr id="15" name="Shape5818768b35af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09365" cy="180975"/>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linkedTxbx id="6" seq="1"/>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45400D" id="Shape5818768b35afb" o:spid="_x0000_s1031" style="position:absolute;margin-left:159.05pt;margin-top:803.5pt;width:299.95pt;height:14.2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" adj="-11796480,,5400" path="al10800,10800@8@8@4@6,10800,10800,10800,10800@9@7l@30@31@17@18@24@25@15@16@32@33xe" filled="f" stroked="f">
              <v:stroke joinstyle="round"/>
              <v:formulas/>
              <v:path o:connecttype="custom" textboxrect="@1,@1,@1,@1"/>
              <v:textbox inset="0,0,0,0">
                <w:txbxContent/>
              </v:textbox>
              <w10:wrap anchorx="page" anchory="page"/>
            </v:shape>
          </w:pict>
        </mc:Fallback>
      </mc:AlternateContent>
    </w:r>
  </w:p>
  <w:p w14:paraId="2ACE76F4" w14:textId="77777777" w:rsidR="006C2E35" w:rsidRDefault="006C2E35">
    <w:r>
      <w:rPr>
        <w:noProof/>
      </w:rPr>
      <mc:AlternateContent>
        <mc:Choice Requires="wps">
          <w:drawing>
            <wp:anchor distT="0" distB="0" distL="114300" distR="114300" simplePos="0" relativeHeight="251662848" behindDoc="0" locked="0" layoutInCell="1" allowOverlap="1" wp14:anchorId="3184235A" wp14:editId="354D0225">
              <wp:simplePos x="0" y="0"/>
              <wp:positionH relativeFrom="page">
                <wp:posOffset>5943600</wp:posOffset>
              </wp:positionH>
              <wp:positionV relativeFrom="page">
                <wp:posOffset>10223500</wp:posOffset>
              </wp:positionV>
              <wp:extent cx="990600" cy="161925"/>
              <wp:effectExtent l="0" t="3175" r="0" b="0"/>
              <wp:wrapNone/>
              <wp:docPr id="16" name="Shape5818768b35bbf"/>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161925"/>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linkedTxbx id="7" seq="1"/>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84235A" id="Shape5818768b35bbf" o:spid="_x0000_s1032" style="position:absolute;margin-left:468pt;margin-top:805pt;width:78pt;height:12.7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" adj="-11796480,,5400" path="al10800,10800@8@8@4@6,10800,10800,10800,10800@9@7l@30@31@17@18@24@25@15@16@32@33xe" filled="f" stroked="f">
              <v:stroke joinstyle="round"/>
              <v:formulas/>
              <v:path o:connecttype="custom" textboxrect="@1,@1,@1,@1"/>
              <v:textbox inset="0,0,0,0">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4843B" w14:textId="081BDC08" w:rsidR="006C2E35" w:rsidRDefault="006C2E35"/>
  <w:p w14:paraId="76E1C111" w14:textId="77777777" w:rsidR="006C2E35" w:rsidRDefault="006C2E35">
    <w:r>
      <w:rPr>
        <w:noProof/>
      </w:rPr>
      <mc:AlternateContent>
        <mc:Choice Requires="wps">
          <w:drawing>
            <wp:anchor distT="0" distB="0" distL="114300" distR="114300" simplePos="0" relativeHeight="251661824" behindDoc="0" locked="0" layoutInCell="1" allowOverlap="1" wp14:anchorId="31DCE875" wp14:editId="02CE9A76">
              <wp:simplePos x="0" y="0"/>
              <wp:positionH relativeFrom="page">
                <wp:posOffset>2019935</wp:posOffset>
              </wp:positionH>
              <wp:positionV relativeFrom="page">
                <wp:posOffset>10204450</wp:posOffset>
              </wp:positionV>
              <wp:extent cx="3809365" cy="180975"/>
              <wp:effectExtent l="635" t="3175" r="0" b="0"/>
              <wp:wrapNone/>
              <wp:docPr id="4" name="Shape5818768b35af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09365" cy="180975"/>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id="6">
                      <w:txbxContent>
                        <w:p w14:paraId="24EB601C" w14:textId="77777777" w:rsidR="006C2E35" w:rsidRDefault="006C2E3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DCE875" id="_x0000_s1033" style="position:absolute;margin-left:159.05pt;margin-top:803.5pt;width:299.95pt;height:14.2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" adj="-11796480,,5400" path="al10800,10800@8@8@4@6,10800,10800,10800,10800@9@7l@30@31@17@18@24@25@15@16@32@33xe" filled="f" stroked="f">
              <v:stroke joinstyle="round"/>
              <v:formulas/>
              <v:path o:connecttype="custom" textboxrect="@1,@1,@1,@1"/>
              <v:textbox style="mso-next-textbox:#Shape5818768b35afb" inset="0,0,0,0">
                <w:txbxContent>
                  <w:p w14:paraId="24EB601C" w14:textId="77777777" w:rsidR="006C2E35" w:rsidRDefault="006C2E35"/>
                </w:txbxContent>
              </v:textbox>
              <w10:wrap anchorx="page" anchory="page"/>
            </v:shape>
          </w:pict>
        </mc:Fallback>
      </mc:AlternateContent>
    </w:r>
  </w:p>
  <w:p w14:paraId="4DB8B01F" w14:textId="77777777" w:rsidR="006C2E35" w:rsidRDefault="006C2E35">
    <w:r>
      <w:rPr>
        <w:noProof/>
      </w:rPr>
      <mc:AlternateContent>
        <mc:Choice Requires="wps">
          <w:drawing>
            <wp:anchor distT="0" distB="0" distL="114300" distR="114300" simplePos="0" relativeHeight="251663872" behindDoc="0" locked="0" layoutInCell="1" allowOverlap="1" wp14:anchorId="4B085F0F" wp14:editId="1B339327">
              <wp:simplePos x="0" y="0"/>
              <wp:positionH relativeFrom="page">
                <wp:posOffset>5943600</wp:posOffset>
              </wp:positionH>
              <wp:positionV relativeFrom="page">
                <wp:posOffset>10223500</wp:posOffset>
              </wp:positionV>
              <wp:extent cx="990600" cy="161925"/>
              <wp:effectExtent l="0" t="3175" r="0" b="0"/>
              <wp:wrapNone/>
              <wp:docPr id="3" name="Shape5818768b35bbf"/>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161925"/>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id="7">
                      <w:txbxContent>
                        <w:p w14:paraId="567F1142" w14:textId="77777777" w:rsidR="006C2E35" w:rsidRDefault="006C2E35">
                          <w:pPr>
                            <w:pStyle w:val="Verdana65rechtsuitgelijnd"/>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085F0F" id="_x0000_s1034" style="position:absolute;margin-left:468pt;margin-top:805pt;width:78pt;height:12.7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" adj="-11796480,,5400" path="al10800,10800@8@8@4@6,10800,10800,10800,10800@9@7l@30@31@17@18@24@25@15@16@32@33xe" filled="f" stroked="f">
              <v:stroke joinstyle="round"/>
              <v:formulas/>
              <v:path o:connecttype="custom" textboxrect="@1,@1,@1,@1"/>
              <v:textbox style="mso-next-textbox:#Shape5818768b35bbf" inset="0,0,0,0">
                <w:txbxContent>
                  <w:p w14:paraId="567F1142" w14:textId="77777777" w:rsidR="006C2E35" w:rsidRDefault="006C2E35">
                    <w:pPr>
                      <w:pStyle w:val="Verdana65rechtsuitgelijnd"/>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43B81" w14:textId="4E7A77D8" w:rsidR="006C2E35" w:rsidRDefault="006C2E35"/>
  <w:p w14:paraId="14B4314B" w14:textId="311569F0" w:rsidR="006C2E35" w:rsidRDefault="006C2E35">
    <w:r>
      <w:rPr>
        <w:noProof/>
      </w:rPr>
      <mc:AlternateContent>
        <mc:Choice Requires="wps">
          <w:drawing>
            <wp:anchor distT="0" distB="0" distL="114300" distR="114300" simplePos="0" relativeHeight="251667968" behindDoc="0" locked="0" layoutInCell="1" allowOverlap="1" wp14:anchorId="6D8E13CA" wp14:editId="7E9A0BEA">
              <wp:simplePos x="0" y="0"/>
              <wp:positionH relativeFrom="page">
                <wp:posOffset>2019935</wp:posOffset>
              </wp:positionH>
              <wp:positionV relativeFrom="page">
                <wp:posOffset>10204450</wp:posOffset>
              </wp:positionV>
              <wp:extent cx="3809365" cy="180975"/>
              <wp:effectExtent l="635" t="3175" r="0" b="0"/>
              <wp:wrapNone/>
              <wp:docPr id="28" name="Shape5818768b35af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09365" cy="180975"/>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693F1C79" w14:textId="77777777" w:rsidR="006C2E35" w:rsidRDefault="006C2E3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8E13CA" id="_x0000_s1035" style="position:absolute;margin-left:159.05pt;margin-top:803.5pt;width:299.95pt;height:14.25pt;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" adj="-11796480,,5400" path="al10800,10800@8@8@4@6,10800,10800,10800,10800@9@7l@30@31@17@18@24@25@15@16@32@33xe" filled="f" stroked="f">
              <v:stroke joinstyle="round"/>
              <v:formulas/>
              <v:path o:connecttype="custom" textboxrect="@1,@1,@1,@1"/>
              <v:textbox inset="0,0,0,0">
                <w:txbxContent>
                  <w:p w14:paraId="693F1C79" w14:textId="77777777" w:rsidR="006C2E35" w:rsidRDefault="006C2E35"/>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27218E"/>
    <w:multiLevelType w:val="multilevel"/>
    <w:tmpl w:val="96500BFE"/>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C0599F3F"/>
    <w:multiLevelType w:val="multilevel"/>
    <w:tmpl w:val="805EBF98"/>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CD98B19A"/>
    <w:multiLevelType w:val="multilevel"/>
    <w:tmpl w:val="1B386636"/>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D9F2CCB5"/>
    <w:multiLevelType w:val="multilevel"/>
    <w:tmpl w:val="5976FC09"/>
    <w:name w:val="Artikel"/>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AC8812"/>
    <w:multiLevelType w:val="multilevel"/>
    <w:tmpl w:val="30A174B6"/>
    <w:name w:val="Standaard bullit"/>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D434AC"/>
    <w:multiLevelType w:val="multilevel"/>
    <w:tmpl w:val="5E983FFE"/>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1728"/>
        </w:tabs>
        <w:ind w:left="1728" w:hanging="1160"/>
      </w:pPr>
      <w:rPr>
        <w:rFonts w:hint="default"/>
        <w:color w:val="auto"/>
      </w:rPr>
    </w:lvl>
    <w:lvl w:ilvl="2">
      <w:start w:val="1"/>
      <w:numFmt w:val="decimal"/>
      <w:pStyle w:val="Kop3"/>
      <w:lvlText w:val="%1.%2.%3"/>
      <w:lvlJc w:val="left"/>
      <w:pPr>
        <w:tabs>
          <w:tab w:val="num" w:pos="0"/>
        </w:tabs>
        <w:ind w:left="0" w:hanging="1160"/>
      </w:pPr>
      <w:rPr>
        <w:rFonts w:hint="default"/>
        <w:b w:val="0"/>
        <w:bCs/>
        <w:i/>
        <w:color w:val="000000" w:themeColor="text1"/>
      </w:rPr>
    </w:lvl>
    <w:lvl w:ilvl="3">
      <w:start w:val="1"/>
      <w:numFmt w:val="decimal"/>
      <w:pStyle w:val="Kop4"/>
      <w:lvlText w:val="%1.%2.%3.%4"/>
      <w:lvlJc w:val="left"/>
      <w:pPr>
        <w:tabs>
          <w:tab w:val="num" w:pos="0"/>
        </w:tabs>
        <w:ind w:left="0" w:hanging="1160"/>
      </w:pPr>
      <w:rPr>
        <w:rFonts w:hint="default"/>
        <w:b w:val="0"/>
        <w:color w:val="000000" w:themeColor="text1"/>
        <w:sz w:val="18"/>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6" w15:restartNumberingAfterBreak="0">
    <w:nsid w:val="0E534B94"/>
    <w:multiLevelType w:val="hybridMultilevel"/>
    <w:tmpl w:val="4A2C0276"/>
    <w:lvl w:ilvl="0" w:tplc="CC36BED2">
      <w:numFmt w:val="bullet"/>
      <w:lvlText w:val="-"/>
      <w:lvlJc w:val="left"/>
      <w:pPr>
        <w:ind w:left="360" w:hanging="360"/>
      </w:pPr>
      <w:rPr>
        <w:rFonts w:ascii="Verdana" w:eastAsia="Calibri"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72D4F4E"/>
    <w:multiLevelType w:val="hybridMultilevel"/>
    <w:tmpl w:val="770EEB46"/>
    <w:lvl w:ilvl="0" w:tplc="FB4AF966">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1AD1D1E"/>
    <w:multiLevelType w:val="hybridMultilevel"/>
    <w:tmpl w:val="64C8C5A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21F31D95"/>
    <w:multiLevelType w:val="hybridMultilevel"/>
    <w:tmpl w:val="83E6864E"/>
    <w:lvl w:ilvl="0" w:tplc="CC36BED2">
      <w:numFmt w:val="bullet"/>
      <w:lvlText w:val="-"/>
      <w:lvlJc w:val="left"/>
      <w:pPr>
        <w:ind w:left="360" w:hanging="360"/>
      </w:pPr>
      <w:rPr>
        <w:rFonts w:ascii="Verdana" w:eastAsia="Calibri" w:hAnsi="Verdana" w:cs="Times New Roman" w:hint="default"/>
      </w:rPr>
    </w:lvl>
    <w:lvl w:ilvl="1" w:tplc="BDA8774C">
      <w:start w:val="1"/>
      <w:numFmt w:val="decimal"/>
      <w:lvlText w:val="%2."/>
      <w:lvlJc w:val="left"/>
      <w:pPr>
        <w:ind w:left="1080" w:hanging="360"/>
      </w:pPr>
      <w:rPr>
        <w:rFonts w:hint="default"/>
      </w:rPr>
    </w:lvl>
    <w:lvl w:ilvl="2" w:tplc="BC48B74C" w:tentative="1">
      <w:start w:val="1"/>
      <w:numFmt w:val="lowerRoman"/>
      <w:lvlText w:val="%3."/>
      <w:lvlJc w:val="right"/>
      <w:pPr>
        <w:ind w:left="1800" w:hanging="180"/>
      </w:pPr>
    </w:lvl>
    <w:lvl w:ilvl="3" w:tplc="8A80B4BA" w:tentative="1">
      <w:start w:val="1"/>
      <w:numFmt w:val="decimal"/>
      <w:lvlText w:val="%4."/>
      <w:lvlJc w:val="left"/>
      <w:pPr>
        <w:ind w:left="2520" w:hanging="360"/>
      </w:pPr>
    </w:lvl>
    <w:lvl w:ilvl="4" w:tplc="BC521F4C" w:tentative="1">
      <w:start w:val="1"/>
      <w:numFmt w:val="lowerLetter"/>
      <w:lvlText w:val="%5."/>
      <w:lvlJc w:val="left"/>
      <w:pPr>
        <w:ind w:left="3240" w:hanging="360"/>
      </w:pPr>
    </w:lvl>
    <w:lvl w:ilvl="5" w:tplc="E7DEE33C" w:tentative="1">
      <w:start w:val="1"/>
      <w:numFmt w:val="lowerRoman"/>
      <w:lvlText w:val="%6."/>
      <w:lvlJc w:val="right"/>
      <w:pPr>
        <w:ind w:left="3960" w:hanging="180"/>
      </w:pPr>
    </w:lvl>
    <w:lvl w:ilvl="6" w:tplc="2CD41DBE" w:tentative="1">
      <w:start w:val="1"/>
      <w:numFmt w:val="decimal"/>
      <w:lvlText w:val="%7."/>
      <w:lvlJc w:val="left"/>
      <w:pPr>
        <w:ind w:left="4680" w:hanging="360"/>
      </w:pPr>
    </w:lvl>
    <w:lvl w:ilvl="7" w:tplc="823CD75C" w:tentative="1">
      <w:start w:val="1"/>
      <w:numFmt w:val="lowerLetter"/>
      <w:lvlText w:val="%8."/>
      <w:lvlJc w:val="left"/>
      <w:pPr>
        <w:ind w:left="5400" w:hanging="360"/>
      </w:pPr>
    </w:lvl>
    <w:lvl w:ilvl="8" w:tplc="A67086AE" w:tentative="1">
      <w:start w:val="1"/>
      <w:numFmt w:val="lowerRoman"/>
      <w:lvlText w:val="%9."/>
      <w:lvlJc w:val="right"/>
      <w:pPr>
        <w:ind w:left="6120" w:hanging="180"/>
      </w:pPr>
    </w:lvl>
  </w:abstractNum>
  <w:abstractNum w:abstractNumId="10" w15:restartNumberingAfterBreak="0">
    <w:nsid w:val="231E628D"/>
    <w:multiLevelType w:val="hybridMultilevel"/>
    <w:tmpl w:val="00841972"/>
    <w:lvl w:ilvl="0" w:tplc="CC36BED2">
      <w:numFmt w:val="bullet"/>
      <w:lvlText w:val="-"/>
      <w:lvlJc w:val="left"/>
      <w:pPr>
        <w:ind w:left="360" w:hanging="360"/>
      </w:pPr>
      <w:rPr>
        <w:rFonts w:ascii="Verdana" w:eastAsia="Calibri"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23BB7032"/>
    <w:multiLevelType w:val="hybridMultilevel"/>
    <w:tmpl w:val="0FB4EB6C"/>
    <w:lvl w:ilvl="0" w:tplc="CC36BED2">
      <w:numFmt w:val="bullet"/>
      <w:lvlText w:val="-"/>
      <w:lvlJc w:val="left"/>
      <w:pPr>
        <w:ind w:left="720" w:hanging="360"/>
      </w:pPr>
      <w:rPr>
        <w:rFonts w:ascii="Verdana" w:eastAsia="Calibri"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72615F2"/>
    <w:multiLevelType w:val="hybridMultilevel"/>
    <w:tmpl w:val="F7200A76"/>
    <w:lvl w:ilvl="0" w:tplc="47DA093A">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2867116A"/>
    <w:multiLevelType w:val="multilevel"/>
    <w:tmpl w:val="46409448"/>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B71C55"/>
    <w:multiLevelType w:val="hybridMultilevel"/>
    <w:tmpl w:val="36DC130C"/>
    <w:lvl w:ilvl="0" w:tplc="04130001">
      <w:start w:val="1"/>
      <w:numFmt w:val="bullet"/>
      <w:lvlText w:val=""/>
      <w:lvlJc w:val="left"/>
      <w:pPr>
        <w:ind w:left="360" w:hanging="360"/>
      </w:pPr>
      <w:rPr>
        <w:rFonts w:ascii="Symbol" w:hAnsi="Symbol"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2AD46B55"/>
    <w:multiLevelType w:val="multilevel"/>
    <w:tmpl w:val="2472FAF9"/>
    <w:name w:val="Rappor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C3BD321"/>
    <w:multiLevelType w:val="multilevel"/>
    <w:tmpl w:val="B17945BA"/>
    <w:name w:val="Nummering Bijlage Wijz. Overeenkomst"/>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6B873E7"/>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9843B26"/>
    <w:multiLevelType w:val="hybridMultilevel"/>
    <w:tmpl w:val="6486C32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B7A7E64"/>
    <w:multiLevelType w:val="hybridMultilevel"/>
    <w:tmpl w:val="5BD6B506"/>
    <w:lvl w:ilvl="0" w:tplc="22F0B0C8">
      <w:start w:val="1"/>
      <w:numFmt w:val="decimal"/>
      <w:lvlText w:val="%1."/>
      <w:lvlJc w:val="left"/>
      <w:pPr>
        <w:ind w:left="360" w:hanging="360"/>
      </w:pPr>
      <w:rPr>
        <w:rFonts w:hint="default"/>
        <w:color w:val="0070C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3BB12B9F"/>
    <w:multiLevelType w:val="hybridMultilevel"/>
    <w:tmpl w:val="9AC4E8C0"/>
    <w:lvl w:ilvl="0" w:tplc="EA985EA6">
      <w:numFmt w:val="bullet"/>
      <w:lvlText w:val="-"/>
      <w:lvlJc w:val="left"/>
      <w:pPr>
        <w:ind w:left="360" w:hanging="360"/>
      </w:pPr>
      <w:rPr>
        <w:rFonts w:ascii="Verdana" w:eastAsiaTheme="minorHAnsi" w:hAnsi="Verdana"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40286E1A"/>
    <w:multiLevelType w:val="hybridMultilevel"/>
    <w:tmpl w:val="97AC3D26"/>
    <w:lvl w:ilvl="0" w:tplc="256E6C84">
      <w:numFmt w:val="bullet"/>
      <w:lvlText w:val="-"/>
      <w:lvlJc w:val="left"/>
      <w:pPr>
        <w:ind w:left="357" w:hanging="357"/>
      </w:pPr>
      <w:rPr>
        <w:rFonts w:ascii="Verdana" w:eastAsia="Calibri" w:hAnsi="Verdana" w:cs="Times New Roman" w:hint="default"/>
      </w:rPr>
    </w:lvl>
    <w:lvl w:ilvl="1" w:tplc="04130003" w:tentative="1">
      <w:start w:val="1"/>
      <w:numFmt w:val="bullet"/>
      <w:lvlText w:val="o"/>
      <w:lvlJc w:val="left"/>
      <w:pPr>
        <w:ind w:left="2669" w:hanging="360"/>
      </w:pPr>
      <w:rPr>
        <w:rFonts w:ascii="Courier New" w:hAnsi="Courier New" w:cs="Courier New" w:hint="default"/>
      </w:rPr>
    </w:lvl>
    <w:lvl w:ilvl="2" w:tplc="04130005" w:tentative="1">
      <w:start w:val="1"/>
      <w:numFmt w:val="bullet"/>
      <w:lvlText w:val=""/>
      <w:lvlJc w:val="left"/>
      <w:pPr>
        <w:ind w:left="3389" w:hanging="360"/>
      </w:pPr>
      <w:rPr>
        <w:rFonts w:ascii="Wingdings" w:hAnsi="Wingdings" w:hint="default"/>
      </w:rPr>
    </w:lvl>
    <w:lvl w:ilvl="3" w:tplc="04130001" w:tentative="1">
      <w:start w:val="1"/>
      <w:numFmt w:val="bullet"/>
      <w:lvlText w:val=""/>
      <w:lvlJc w:val="left"/>
      <w:pPr>
        <w:ind w:left="4109" w:hanging="360"/>
      </w:pPr>
      <w:rPr>
        <w:rFonts w:ascii="Symbol" w:hAnsi="Symbol" w:hint="default"/>
      </w:rPr>
    </w:lvl>
    <w:lvl w:ilvl="4" w:tplc="04130003" w:tentative="1">
      <w:start w:val="1"/>
      <w:numFmt w:val="bullet"/>
      <w:lvlText w:val="o"/>
      <w:lvlJc w:val="left"/>
      <w:pPr>
        <w:ind w:left="4829" w:hanging="360"/>
      </w:pPr>
      <w:rPr>
        <w:rFonts w:ascii="Courier New" w:hAnsi="Courier New" w:cs="Courier New" w:hint="default"/>
      </w:rPr>
    </w:lvl>
    <w:lvl w:ilvl="5" w:tplc="04130005" w:tentative="1">
      <w:start w:val="1"/>
      <w:numFmt w:val="bullet"/>
      <w:lvlText w:val=""/>
      <w:lvlJc w:val="left"/>
      <w:pPr>
        <w:ind w:left="5549" w:hanging="360"/>
      </w:pPr>
      <w:rPr>
        <w:rFonts w:ascii="Wingdings" w:hAnsi="Wingdings" w:hint="default"/>
      </w:rPr>
    </w:lvl>
    <w:lvl w:ilvl="6" w:tplc="04130001" w:tentative="1">
      <w:start w:val="1"/>
      <w:numFmt w:val="bullet"/>
      <w:lvlText w:val=""/>
      <w:lvlJc w:val="left"/>
      <w:pPr>
        <w:ind w:left="6269" w:hanging="360"/>
      </w:pPr>
      <w:rPr>
        <w:rFonts w:ascii="Symbol" w:hAnsi="Symbol" w:hint="default"/>
      </w:rPr>
    </w:lvl>
    <w:lvl w:ilvl="7" w:tplc="04130003" w:tentative="1">
      <w:start w:val="1"/>
      <w:numFmt w:val="bullet"/>
      <w:lvlText w:val="o"/>
      <w:lvlJc w:val="left"/>
      <w:pPr>
        <w:ind w:left="6989" w:hanging="360"/>
      </w:pPr>
      <w:rPr>
        <w:rFonts w:ascii="Courier New" w:hAnsi="Courier New" w:cs="Courier New" w:hint="default"/>
      </w:rPr>
    </w:lvl>
    <w:lvl w:ilvl="8" w:tplc="04130005" w:tentative="1">
      <w:start w:val="1"/>
      <w:numFmt w:val="bullet"/>
      <w:lvlText w:val=""/>
      <w:lvlJc w:val="left"/>
      <w:pPr>
        <w:ind w:left="7709" w:hanging="360"/>
      </w:pPr>
      <w:rPr>
        <w:rFonts w:ascii="Wingdings" w:hAnsi="Wingdings" w:hint="default"/>
      </w:rPr>
    </w:lvl>
  </w:abstractNum>
  <w:abstractNum w:abstractNumId="22" w15:restartNumberingAfterBreak="0">
    <w:nsid w:val="443B5CA0"/>
    <w:multiLevelType w:val="hybridMultilevel"/>
    <w:tmpl w:val="DF9CE7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3" w15:restartNumberingAfterBreak="0">
    <w:nsid w:val="46445D74"/>
    <w:multiLevelType w:val="hybridMultilevel"/>
    <w:tmpl w:val="1C125C14"/>
    <w:lvl w:ilvl="0" w:tplc="CC36BED2">
      <w:numFmt w:val="bullet"/>
      <w:lvlText w:val="-"/>
      <w:lvlJc w:val="left"/>
      <w:pPr>
        <w:ind w:left="360" w:hanging="360"/>
      </w:pPr>
      <w:rPr>
        <w:rFonts w:ascii="Verdana" w:eastAsia="Calibri"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4DBE499B"/>
    <w:multiLevelType w:val="hybridMultilevel"/>
    <w:tmpl w:val="60C4BAC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F7468E2"/>
    <w:multiLevelType w:val="hybridMultilevel"/>
    <w:tmpl w:val="F97CBC94"/>
    <w:lvl w:ilvl="0" w:tplc="4EF6ACEA">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516B83E6"/>
    <w:multiLevelType w:val="multilevel"/>
    <w:tmpl w:val="7102EB2C"/>
    <w:name w:val="Bijlage_Lid_Artikel_Genummerd"/>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2A00B62"/>
    <w:multiLevelType w:val="hybridMultilevel"/>
    <w:tmpl w:val="A7BC78F8"/>
    <w:lvl w:ilvl="0" w:tplc="247C2332">
      <w:start w:val="1"/>
      <w:numFmt w:val="bullet"/>
      <w:lvlText w:val=""/>
      <w:lvlJc w:val="left"/>
      <w:pPr>
        <w:ind w:left="357" w:hanging="357"/>
      </w:pPr>
      <w:rPr>
        <w:rFonts w:ascii="Wingdings" w:hAnsi="Wingdings" w:hint="default"/>
        <w:color w:val="0070C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37C7F30"/>
    <w:multiLevelType w:val="hybridMultilevel"/>
    <w:tmpl w:val="609E27BC"/>
    <w:lvl w:ilvl="0" w:tplc="5436F3CC">
      <w:numFmt w:val="bullet"/>
      <w:lvlText w:val="-"/>
      <w:lvlJc w:val="left"/>
      <w:pPr>
        <w:ind w:left="360" w:hanging="360"/>
      </w:pPr>
      <w:rPr>
        <w:rFonts w:ascii="Verdana" w:eastAsia="Calibri"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5CCE90EE"/>
    <w:multiLevelType w:val="multilevel"/>
    <w:tmpl w:val="68F7308C"/>
    <w:name w:val="Agendapunten"/>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4F96DFD"/>
    <w:multiLevelType w:val="hybridMultilevel"/>
    <w:tmpl w:val="C4A8F0C8"/>
    <w:lvl w:ilvl="0" w:tplc="DA9C560E">
      <w:numFmt w:val="bullet"/>
      <w:lvlText w:val="-"/>
      <w:lvlJc w:val="left"/>
      <w:pPr>
        <w:ind w:left="1068" w:hanging="360"/>
      </w:pPr>
      <w:rPr>
        <w:rFonts w:ascii="Calibri" w:eastAsia="Calibri" w:hAnsi="Calibri" w:cs="Calibri" w:hint="default"/>
      </w:rPr>
    </w:lvl>
    <w:lvl w:ilvl="1" w:tplc="04130003">
      <w:start w:val="1"/>
      <w:numFmt w:val="bullet"/>
      <w:lvlText w:val="o"/>
      <w:lvlJc w:val="left"/>
      <w:pPr>
        <w:ind w:left="351" w:hanging="360"/>
      </w:pPr>
      <w:rPr>
        <w:rFonts w:ascii="Courier New" w:hAnsi="Courier New" w:cs="Courier New" w:hint="default"/>
      </w:rPr>
    </w:lvl>
    <w:lvl w:ilvl="2" w:tplc="04130005">
      <w:start w:val="1"/>
      <w:numFmt w:val="bullet"/>
      <w:lvlText w:val=""/>
      <w:lvlJc w:val="left"/>
      <w:pPr>
        <w:ind w:left="1071" w:hanging="360"/>
      </w:pPr>
      <w:rPr>
        <w:rFonts w:ascii="Wingdings" w:hAnsi="Wingdings" w:hint="default"/>
      </w:rPr>
    </w:lvl>
    <w:lvl w:ilvl="3" w:tplc="04130001" w:tentative="1">
      <w:start w:val="1"/>
      <w:numFmt w:val="bullet"/>
      <w:lvlText w:val=""/>
      <w:lvlJc w:val="left"/>
      <w:pPr>
        <w:ind w:left="1791" w:hanging="360"/>
      </w:pPr>
      <w:rPr>
        <w:rFonts w:ascii="Symbol" w:hAnsi="Symbol" w:hint="default"/>
      </w:rPr>
    </w:lvl>
    <w:lvl w:ilvl="4" w:tplc="04130003" w:tentative="1">
      <w:start w:val="1"/>
      <w:numFmt w:val="bullet"/>
      <w:lvlText w:val="o"/>
      <w:lvlJc w:val="left"/>
      <w:pPr>
        <w:ind w:left="2511" w:hanging="360"/>
      </w:pPr>
      <w:rPr>
        <w:rFonts w:ascii="Courier New" w:hAnsi="Courier New" w:cs="Courier New" w:hint="default"/>
      </w:rPr>
    </w:lvl>
    <w:lvl w:ilvl="5" w:tplc="04130005" w:tentative="1">
      <w:start w:val="1"/>
      <w:numFmt w:val="bullet"/>
      <w:lvlText w:val=""/>
      <w:lvlJc w:val="left"/>
      <w:pPr>
        <w:ind w:left="3231" w:hanging="360"/>
      </w:pPr>
      <w:rPr>
        <w:rFonts w:ascii="Wingdings" w:hAnsi="Wingdings" w:hint="default"/>
      </w:rPr>
    </w:lvl>
    <w:lvl w:ilvl="6" w:tplc="04130001" w:tentative="1">
      <w:start w:val="1"/>
      <w:numFmt w:val="bullet"/>
      <w:lvlText w:val=""/>
      <w:lvlJc w:val="left"/>
      <w:pPr>
        <w:ind w:left="3951" w:hanging="360"/>
      </w:pPr>
      <w:rPr>
        <w:rFonts w:ascii="Symbol" w:hAnsi="Symbol" w:hint="default"/>
      </w:rPr>
    </w:lvl>
    <w:lvl w:ilvl="7" w:tplc="04130003" w:tentative="1">
      <w:start w:val="1"/>
      <w:numFmt w:val="bullet"/>
      <w:lvlText w:val="o"/>
      <w:lvlJc w:val="left"/>
      <w:pPr>
        <w:ind w:left="4671" w:hanging="360"/>
      </w:pPr>
      <w:rPr>
        <w:rFonts w:ascii="Courier New" w:hAnsi="Courier New" w:cs="Courier New" w:hint="default"/>
      </w:rPr>
    </w:lvl>
    <w:lvl w:ilvl="8" w:tplc="04130005" w:tentative="1">
      <w:start w:val="1"/>
      <w:numFmt w:val="bullet"/>
      <w:lvlText w:val=""/>
      <w:lvlJc w:val="left"/>
      <w:pPr>
        <w:ind w:left="5391" w:hanging="360"/>
      </w:pPr>
      <w:rPr>
        <w:rFonts w:ascii="Wingdings" w:hAnsi="Wingdings" w:hint="default"/>
      </w:rPr>
    </w:lvl>
  </w:abstractNum>
  <w:abstractNum w:abstractNumId="31" w15:restartNumberingAfterBreak="0">
    <w:nsid w:val="65024F30"/>
    <w:multiLevelType w:val="hybridMultilevel"/>
    <w:tmpl w:val="7F0A0306"/>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7894A23"/>
    <w:multiLevelType w:val="hybridMultilevel"/>
    <w:tmpl w:val="C92C110A"/>
    <w:lvl w:ilvl="0" w:tplc="4EF6ACEA">
      <w:start w:val="1"/>
      <w:numFmt w:val="decimal"/>
      <w:lvlText w:val="%1."/>
      <w:lvlJc w:val="left"/>
      <w:pPr>
        <w:ind w:left="360" w:hanging="360"/>
      </w:pPr>
      <w:rPr>
        <w:rFonts w:hint="default"/>
      </w:rPr>
    </w:lvl>
    <w:lvl w:ilvl="1" w:tplc="04130019" w:tentative="1">
      <w:start w:val="1"/>
      <w:numFmt w:val="lowerLetter"/>
      <w:lvlText w:val="%2."/>
      <w:lvlJc w:val="left"/>
      <w:pPr>
        <w:ind w:left="732" w:hanging="360"/>
      </w:pPr>
    </w:lvl>
    <w:lvl w:ilvl="2" w:tplc="0413001B" w:tentative="1">
      <w:start w:val="1"/>
      <w:numFmt w:val="lowerRoman"/>
      <w:lvlText w:val="%3."/>
      <w:lvlJc w:val="right"/>
      <w:pPr>
        <w:ind w:left="1452" w:hanging="180"/>
      </w:pPr>
    </w:lvl>
    <w:lvl w:ilvl="3" w:tplc="0413000F" w:tentative="1">
      <w:start w:val="1"/>
      <w:numFmt w:val="decimal"/>
      <w:lvlText w:val="%4."/>
      <w:lvlJc w:val="left"/>
      <w:pPr>
        <w:ind w:left="2172" w:hanging="360"/>
      </w:pPr>
    </w:lvl>
    <w:lvl w:ilvl="4" w:tplc="04130019" w:tentative="1">
      <w:start w:val="1"/>
      <w:numFmt w:val="lowerLetter"/>
      <w:lvlText w:val="%5."/>
      <w:lvlJc w:val="left"/>
      <w:pPr>
        <w:ind w:left="2892" w:hanging="360"/>
      </w:pPr>
    </w:lvl>
    <w:lvl w:ilvl="5" w:tplc="0413001B" w:tentative="1">
      <w:start w:val="1"/>
      <w:numFmt w:val="lowerRoman"/>
      <w:lvlText w:val="%6."/>
      <w:lvlJc w:val="right"/>
      <w:pPr>
        <w:ind w:left="3612" w:hanging="180"/>
      </w:pPr>
    </w:lvl>
    <w:lvl w:ilvl="6" w:tplc="0413000F" w:tentative="1">
      <w:start w:val="1"/>
      <w:numFmt w:val="decimal"/>
      <w:lvlText w:val="%7."/>
      <w:lvlJc w:val="left"/>
      <w:pPr>
        <w:ind w:left="4332" w:hanging="360"/>
      </w:pPr>
    </w:lvl>
    <w:lvl w:ilvl="7" w:tplc="04130019" w:tentative="1">
      <w:start w:val="1"/>
      <w:numFmt w:val="lowerLetter"/>
      <w:lvlText w:val="%8."/>
      <w:lvlJc w:val="left"/>
      <w:pPr>
        <w:ind w:left="5052" w:hanging="360"/>
      </w:pPr>
    </w:lvl>
    <w:lvl w:ilvl="8" w:tplc="0413001B" w:tentative="1">
      <w:start w:val="1"/>
      <w:numFmt w:val="lowerRoman"/>
      <w:lvlText w:val="%9."/>
      <w:lvlJc w:val="right"/>
      <w:pPr>
        <w:ind w:left="5772" w:hanging="180"/>
      </w:pPr>
    </w:lvl>
  </w:abstractNum>
  <w:abstractNum w:abstractNumId="33" w15:restartNumberingAfterBreak="0">
    <w:nsid w:val="6BD752A7"/>
    <w:multiLevelType w:val="hybridMultilevel"/>
    <w:tmpl w:val="4A76F870"/>
    <w:lvl w:ilvl="0" w:tplc="7A9412F2">
      <w:numFmt w:val="bullet"/>
      <w:lvlText w:val="-"/>
      <w:lvlJc w:val="left"/>
      <w:pPr>
        <w:ind w:left="357" w:hanging="357"/>
      </w:pPr>
      <w:rPr>
        <w:rFonts w:ascii="Verdana" w:eastAsia="Times New Roman" w:hAnsi="Verdana" w:cs="Times New Roman" w:hint="default"/>
      </w:rPr>
    </w:lvl>
    <w:lvl w:ilvl="1" w:tplc="04130003">
      <w:start w:val="1"/>
      <w:numFmt w:val="bullet"/>
      <w:lvlText w:val="o"/>
      <w:lvlJc w:val="left"/>
      <w:pPr>
        <w:ind w:left="-403" w:hanging="360"/>
      </w:pPr>
      <w:rPr>
        <w:rFonts w:ascii="Courier New" w:hAnsi="Courier New" w:cs="Courier New" w:hint="default"/>
      </w:rPr>
    </w:lvl>
    <w:lvl w:ilvl="2" w:tplc="04130005">
      <w:start w:val="1"/>
      <w:numFmt w:val="bullet"/>
      <w:lvlText w:val=""/>
      <w:lvlJc w:val="left"/>
      <w:pPr>
        <w:ind w:left="317" w:hanging="360"/>
      </w:pPr>
      <w:rPr>
        <w:rFonts w:ascii="Wingdings" w:hAnsi="Wingdings" w:hint="default"/>
      </w:rPr>
    </w:lvl>
    <w:lvl w:ilvl="3" w:tplc="04130001" w:tentative="1">
      <w:start w:val="1"/>
      <w:numFmt w:val="bullet"/>
      <w:lvlText w:val=""/>
      <w:lvlJc w:val="left"/>
      <w:pPr>
        <w:ind w:left="1037" w:hanging="360"/>
      </w:pPr>
      <w:rPr>
        <w:rFonts w:ascii="Symbol" w:hAnsi="Symbol" w:hint="default"/>
      </w:rPr>
    </w:lvl>
    <w:lvl w:ilvl="4" w:tplc="04130003" w:tentative="1">
      <w:start w:val="1"/>
      <w:numFmt w:val="bullet"/>
      <w:lvlText w:val="o"/>
      <w:lvlJc w:val="left"/>
      <w:pPr>
        <w:ind w:left="1757" w:hanging="360"/>
      </w:pPr>
      <w:rPr>
        <w:rFonts w:ascii="Courier New" w:hAnsi="Courier New" w:cs="Courier New" w:hint="default"/>
      </w:rPr>
    </w:lvl>
    <w:lvl w:ilvl="5" w:tplc="04130005" w:tentative="1">
      <w:start w:val="1"/>
      <w:numFmt w:val="bullet"/>
      <w:lvlText w:val=""/>
      <w:lvlJc w:val="left"/>
      <w:pPr>
        <w:ind w:left="2477" w:hanging="360"/>
      </w:pPr>
      <w:rPr>
        <w:rFonts w:ascii="Wingdings" w:hAnsi="Wingdings" w:hint="default"/>
      </w:rPr>
    </w:lvl>
    <w:lvl w:ilvl="6" w:tplc="04130001" w:tentative="1">
      <w:start w:val="1"/>
      <w:numFmt w:val="bullet"/>
      <w:lvlText w:val=""/>
      <w:lvlJc w:val="left"/>
      <w:pPr>
        <w:ind w:left="3197" w:hanging="360"/>
      </w:pPr>
      <w:rPr>
        <w:rFonts w:ascii="Symbol" w:hAnsi="Symbol" w:hint="default"/>
      </w:rPr>
    </w:lvl>
    <w:lvl w:ilvl="7" w:tplc="04130003" w:tentative="1">
      <w:start w:val="1"/>
      <w:numFmt w:val="bullet"/>
      <w:lvlText w:val="o"/>
      <w:lvlJc w:val="left"/>
      <w:pPr>
        <w:ind w:left="3917" w:hanging="360"/>
      </w:pPr>
      <w:rPr>
        <w:rFonts w:ascii="Courier New" w:hAnsi="Courier New" w:cs="Courier New" w:hint="default"/>
      </w:rPr>
    </w:lvl>
    <w:lvl w:ilvl="8" w:tplc="04130005" w:tentative="1">
      <w:start w:val="1"/>
      <w:numFmt w:val="bullet"/>
      <w:lvlText w:val=""/>
      <w:lvlJc w:val="left"/>
      <w:pPr>
        <w:ind w:left="4637" w:hanging="360"/>
      </w:pPr>
      <w:rPr>
        <w:rFonts w:ascii="Wingdings" w:hAnsi="Wingdings" w:hint="default"/>
      </w:rPr>
    </w:lvl>
  </w:abstractNum>
  <w:abstractNum w:abstractNumId="34" w15:restartNumberingAfterBreak="0">
    <w:nsid w:val="75ABF463"/>
    <w:multiLevelType w:val="multilevel"/>
    <w:tmpl w:val="FDB3292D"/>
    <w:name w:val="Bijlage_Lid_Artikel"/>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6E9126A"/>
    <w:multiLevelType w:val="hybridMultilevel"/>
    <w:tmpl w:val="5282BB28"/>
    <w:lvl w:ilvl="0" w:tplc="F63886B4">
      <w:start w:val="4"/>
      <w:numFmt w:val="bullet"/>
      <w:lvlText w:val="-"/>
      <w:lvlJc w:val="left"/>
      <w:pPr>
        <w:ind w:left="1773" w:hanging="360"/>
      </w:pPr>
      <w:rPr>
        <w:rFonts w:ascii="Calibri" w:eastAsia="Calibri" w:hAnsi="Calibri" w:cs="Calibri" w:hint="default"/>
      </w:rPr>
    </w:lvl>
    <w:lvl w:ilvl="1" w:tplc="04130003" w:tentative="1">
      <w:start w:val="1"/>
      <w:numFmt w:val="bullet"/>
      <w:lvlText w:val="o"/>
      <w:lvlJc w:val="left"/>
      <w:pPr>
        <w:ind w:left="2493" w:hanging="360"/>
      </w:pPr>
      <w:rPr>
        <w:rFonts w:ascii="Courier New" w:hAnsi="Courier New" w:cs="Courier New" w:hint="default"/>
      </w:rPr>
    </w:lvl>
    <w:lvl w:ilvl="2" w:tplc="04130005" w:tentative="1">
      <w:start w:val="1"/>
      <w:numFmt w:val="bullet"/>
      <w:lvlText w:val=""/>
      <w:lvlJc w:val="left"/>
      <w:pPr>
        <w:ind w:left="3213" w:hanging="360"/>
      </w:pPr>
      <w:rPr>
        <w:rFonts w:ascii="Wingdings" w:hAnsi="Wingdings" w:hint="default"/>
      </w:rPr>
    </w:lvl>
    <w:lvl w:ilvl="3" w:tplc="04130001" w:tentative="1">
      <w:start w:val="1"/>
      <w:numFmt w:val="bullet"/>
      <w:lvlText w:val=""/>
      <w:lvlJc w:val="left"/>
      <w:pPr>
        <w:ind w:left="3933" w:hanging="360"/>
      </w:pPr>
      <w:rPr>
        <w:rFonts w:ascii="Symbol" w:hAnsi="Symbol" w:hint="default"/>
      </w:rPr>
    </w:lvl>
    <w:lvl w:ilvl="4" w:tplc="04130003" w:tentative="1">
      <w:start w:val="1"/>
      <w:numFmt w:val="bullet"/>
      <w:lvlText w:val="o"/>
      <w:lvlJc w:val="left"/>
      <w:pPr>
        <w:ind w:left="4653" w:hanging="360"/>
      </w:pPr>
      <w:rPr>
        <w:rFonts w:ascii="Courier New" w:hAnsi="Courier New" w:cs="Courier New" w:hint="default"/>
      </w:rPr>
    </w:lvl>
    <w:lvl w:ilvl="5" w:tplc="04130005" w:tentative="1">
      <w:start w:val="1"/>
      <w:numFmt w:val="bullet"/>
      <w:lvlText w:val=""/>
      <w:lvlJc w:val="left"/>
      <w:pPr>
        <w:ind w:left="5373" w:hanging="360"/>
      </w:pPr>
      <w:rPr>
        <w:rFonts w:ascii="Wingdings" w:hAnsi="Wingdings" w:hint="default"/>
      </w:rPr>
    </w:lvl>
    <w:lvl w:ilvl="6" w:tplc="04130001" w:tentative="1">
      <w:start w:val="1"/>
      <w:numFmt w:val="bullet"/>
      <w:lvlText w:val=""/>
      <w:lvlJc w:val="left"/>
      <w:pPr>
        <w:ind w:left="6093" w:hanging="360"/>
      </w:pPr>
      <w:rPr>
        <w:rFonts w:ascii="Symbol" w:hAnsi="Symbol" w:hint="default"/>
      </w:rPr>
    </w:lvl>
    <w:lvl w:ilvl="7" w:tplc="04130003" w:tentative="1">
      <w:start w:val="1"/>
      <w:numFmt w:val="bullet"/>
      <w:lvlText w:val="o"/>
      <w:lvlJc w:val="left"/>
      <w:pPr>
        <w:ind w:left="6813" w:hanging="360"/>
      </w:pPr>
      <w:rPr>
        <w:rFonts w:ascii="Courier New" w:hAnsi="Courier New" w:cs="Courier New" w:hint="default"/>
      </w:rPr>
    </w:lvl>
    <w:lvl w:ilvl="8" w:tplc="04130005" w:tentative="1">
      <w:start w:val="1"/>
      <w:numFmt w:val="bullet"/>
      <w:lvlText w:val=""/>
      <w:lvlJc w:val="left"/>
      <w:pPr>
        <w:ind w:left="7533" w:hanging="360"/>
      </w:pPr>
      <w:rPr>
        <w:rFonts w:ascii="Wingdings" w:hAnsi="Wingdings" w:hint="default"/>
      </w:rPr>
    </w:lvl>
  </w:abstractNum>
  <w:abstractNum w:abstractNumId="36" w15:restartNumberingAfterBreak="0">
    <w:nsid w:val="7DDF00D1"/>
    <w:multiLevelType w:val="multilevel"/>
    <w:tmpl w:val="1F6A8EFA"/>
    <w:name w:val="Bijlage Nummering"/>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43796464">
    <w:abstractNumId w:val="2"/>
  </w:num>
  <w:num w:numId="2" w16cid:durableId="566035958">
    <w:abstractNumId w:val="26"/>
  </w:num>
  <w:num w:numId="3" w16cid:durableId="1510412285">
    <w:abstractNumId w:val="34"/>
  </w:num>
  <w:num w:numId="4" w16cid:durableId="1347904458">
    <w:abstractNumId w:val="1"/>
  </w:num>
  <w:num w:numId="5" w16cid:durableId="54087995">
    <w:abstractNumId w:val="0"/>
  </w:num>
  <w:num w:numId="6" w16cid:durableId="2118020720">
    <w:abstractNumId w:val="15"/>
  </w:num>
  <w:num w:numId="7" w16cid:durableId="2118521963">
    <w:abstractNumId w:val="13"/>
  </w:num>
  <w:num w:numId="8" w16cid:durableId="1400597978">
    <w:abstractNumId w:val="3"/>
  </w:num>
  <w:num w:numId="9" w16cid:durableId="2117367287">
    <w:abstractNumId w:val="5"/>
  </w:num>
  <w:num w:numId="10" w16cid:durableId="1367372644">
    <w:abstractNumId w:val="9"/>
  </w:num>
  <w:num w:numId="11" w16cid:durableId="254435348">
    <w:abstractNumId w:val="12"/>
  </w:num>
  <w:num w:numId="12" w16cid:durableId="854883189">
    <w:abstractNumId w:val="21"/>
  </w:num>
  <w:num w:numId="13" w16cid:durableId="1308704522">
    <w:abstractNumId w:val="33"/>
  </w:num>
  <w:num w:numId="14" w16cid:durableId="1622147623">
    <w:abstractNumId w:val="17"/>
  </w:num>
  <w:num w:numId="15" w16cid:durableId="2147117023">
    <w:abstractNumId w:val="19"/>
  </w:num>
  <w:num w:numId="16" w16cid:durableId="370037210">
    <w:abstractNumId w:val="23"/>
  </w:num>
  <w:num w:numId="17" w16cid:durableId="123887974">
    <w:abstractNumId w:val="10"/>
  </w:num>
  <w:num w:numId="18" w16cid:durableId="1628703939">
    <w:abstractNumId w:val="6"/>
  </w:num>
  <w:num w:numId="19" w16cid:durableId="2130470997">
    <w:abstractNumId w:val="27"/>
  </w:num>
  <w:num w:numId="20" w16cid:durableId="164130990">
    <w:abstractNumId w:val="24"/>
  </w:num>
  <w:num w:numId="21" w16cid:durableId="118764177">
    <w:abstractNumId w:val="18"/>
  </w:num>
  <w:num w:numId="22" w16cid:durableId="480538263">
    <w:abstractNumId w:val="20"/>
  </w:num>
  <w:num w:numId="23" w16cid:durableId="1054159384">
    <w:abstractNumId w:val="28"/>
  </w:num>
  <w:num w:numId="24" w16cid:durableId="1734157049">
    <w:abstractNumId w:val="25"/>
  </w:num>
  <w:num w:numId="25" w16cid:durableId="1578663458">
    <w:abstractNumId w:val="32"/>
  </w:num>
  <w:num w:numId="26" w16cid:durableId="631138957">
    <w:abstractNumId w:val="5"/>
    <w:lvlOverride w:ilvl="0">
      <w:startOverride w:val="5"/>
    </w:lvlOverride>
    <w:lvlOverride w:ilvl="1">
      <w:startOverride w:val="3"/>
    </w:lvlOverride>
  </w:num>
  <w:num w:numId="27" w16cid:durableId="1920551658">
    <w:abstractNumId w:val="7"/>
  </w:num>
  <w:num w:numId="28" w16cid:durableId="1622296245">
    <w:abstractNumId w:val="11"/>
  </w:num>
  <w:num w:numId="29" w16cid:durableId="1756314736">
    <w:abstractNumId w:val="30"/>
  </w:num>
  <w:num w:numId="30" w16cid:durableId="1624535997">
    <w:abstractNumId w:val="35"/>
  </w:num>
  <w:num w:numId="31" w16cid:durableId="914422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69894317">
    <w:abstractNumId w:val="14"/>
  </w:num>
  <w:num w:numId="33" w16cid:durableId="1230920830">
    <w:abstractNumId w:val="8"/>
  </w:num>
  <w:num w:numId="34" w16cid:durableId="2038843826">
    <w:abstractNumId w:val="31"/>
  </w:num>
  <w:num w:numId="35" w16cid:durableId="1643072176">
    <w:abstractNumId w:va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64" w:dllVersion="6" w:nlCheck="1" w:checkStyle="0"/>
  <w:activeWritingStyle w:appName="MSWord" w:lang="de-DE" w:vendorID="64" w:dllVersion="6" w:nlCheck="1" w:checkStyle="0"/>
  <w:activeWritingStyle w:appName="MSWord" w:lang="pt-BR" w:vendorID="64" w:dllVersion="6" w:nlCheck="1" w:checkStyle="0"/>
  <w:activeWritingStyle w:appName="MSWord" w:lang="en-US" w:vendorID="64" w:dllVersion="6" w:nlCheck="1" w:checkStyle="1"/>
  <w:activeWritingStyle w:appName="MSWord" w:lang="nl-NL" w:vendorID="64" w:dllVersion="0" w:nlCheck="1" w:checkStyle="0"/>
  <w:activeWritingStyle w:appName="MSWord" w:lang="en-US" w:vendorID="64" w:dllVersion="0" w:nlCheck="1" w:checkStyle="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A9D"/>
    <w:rsid w:val="00001DF8"/>
    <w:rsid w:val="000024AD"/>
    <w:rsid w:val="000035DB"/>
    <w:rsid w:val="00003AA2"/>
    <w:rsid w:val="00003F2A"/>
    <w:rsid w:val="00005D21"/>
    <w:rsid w:val="00010879"/>
    <w:rsid w:val="000152AE"/>
    <w:rsid w:val="00015514"/>
    <w:rsid w:val="00015D93"/>
    <w:rsid w:val="000171EC"/>
    <w:rsid w:val="00020C81"/>
    <w:rsid w:val="0002268E"/>
    <w:rsid w:val="00022BFB"/>
    <w:rsid w:val="00023612"/>
    <w:rsid w:val="00024BAE"/>
    <w:rsid w:val="00025D8E"/>
    <w:rsid w:val="000275B2"/>
    <w:rsid w:val="00027A95"/>
    <w:rsid w:val="00030F4D"/>
    <w:rsid w:val="00031D26"/>
    <w:rsid w:val="00032089"/>
    <w:rsid w:val="00032852"/>
    <w:rsid w:val="00032B44"/>
    <w:rsid w:val="00032F49"/>
    <w:rsid w:val="00034FBB"/>
    <w:rsid w:val="0003591E"/>
    <w:rsid w:val="000359D7"/>
    <w:rsid w:val="00037403"/>
    <w:rsid w:val="000424D1"/>
    <w:rsid w:val="000431C0"/>
    <w:rsid w:val="000436F8"/>
    <w:rsid w:val="00043FDA"/>
    <w:rsid w:val="000440B2"/>
    <w:rsid w:val="00045778"/>
    <w:rsid w:val="000459D8"/>
    <w:rsid w:val="00046754"/>
    <w:rsid w:val="00047B27"/>
    <w:rsid w:val="00052F46"/>
    <w:rsid w:val="00052F4B"/>
    <w:rsid w:val="000543BE"/>
    <w:rsid w:val="0005737B"/>
    <w:rsid w:val="000608EB"/>
    <w:rsid w:val="00063BA8"/>
    <w:rsid w:val="00064720"/>
    <w:rsid w:val="00064B1B"/>
    <w:rsid w:val="0006593B"/>
    <w:rsid w:val="000704C1"/>
    <w:rsid w:val="00070FB8"/>
    <w:rsid w:val="0007152A"/>
    <w:rsid w:val="000715B7"/>
    <w:rsid w:val="00072056"/>
    <w:rsid w:val="00072E6D"/>
    <w:rsid w:val="00073A75"/>
    <w:rsid w:val="00073F4D"/>
    <w:rsid w:val="000746CB"/>
    <w:rsid w:val="0007498D"/>
    <w:rsid w:val="00074C68"/>
    <w:rsid w:val="00077BEB"/>
    <w:rsid w:val="00080C5D"/>
    <w:rsid w:val="0008308F"/>
    <w:rsid w:val="00083B57"/>
    <w:rsid w:val="00084747"/>
    <w:rsid w:val="00085EA5"/>
    <w:rsid w:val="0008737E"/>
    <w:rsid w:val="00090F39"/>
    <w:rsid w:val="000922EA"/>
    <w:rsid w:val="00092471"/>
    <w:rsid w:val="00093854"/>
    <w:rsid w:val="000948B9"/>
    <w:rsid w:val="00094AA2"/>
    <w:rsid w:val="0009536A"/>
    <w:rsid w:val="00097C77"/>
    <w:rsid w:val="000A0E55"/>
    <w:rsid w:val="000A10DB"/>
    <w:rsid w:val="000A2BC1"/>
    <w:rsid w:val="000A4087"/>
    <w:rsid w:val="000A4608"/>
    <w:rsid w:val="000A570F"/>
    <w:rsid w:val="000A64DE"/>
    <w:rsid w:val="000A6805"/>
    <w:rsid w:val="000A6C45"/>
    <w:rsid w:val="000B0CE3"/>
    <w:rsid w:val="000B2B8E"/>
    <w:rsid w:val="000B5434"/>
    <w:rsid w:val="000B6B36"/>
    <w:rsid w:val="000C02AD"/>
    <w:rsid w:val="000C0646"/>
    <w:rsid w:val="000C0C35"/>
    <w:rsid w:val="000C0F5F"/>
    <w:rsid w:val="000C1440"/>
    <w:rsid w:val="000C2856"/>
    <w:rsid w:val="000C4412"/>
    <w:rsid w:val="000C44C0"/>
    <w:rsid w:val="000D38F9"/>
    <w:rsid w:val="000D41A4"/>
    <w:rsid w:val="000D4522"/>
    <w:rsid w:val="000D4C5B"/>
    <w:rsid w:val="000D6604"/>
    <w:rsid w:val="000E012C"/>
    <w:rsid w:val="000E05B1"/>
    <w:rsid w:val="000E1AEC"/>
    <w:rsid w:val="000E2E24"/>
    <w:rsid w:val="000E4B29"/>
    <w:rsid w:val="000E4C4C"/>
    <w:rsid w:val="000E535D"/>
    <w:rsid w:val="000E5562"/>
    <w:rsid w:val="000E7178"/>
    <w:rsid w:val="000F0180"/>
    <w:rsid w:val="000F0A7B"/>
    <w:rsid w:val="000F3448"/>
    <w:rsid w:val="000F3D72"/>
    <w:rsid w:val="000F63A5"/>
    <w:rsid w:val="00100463"/>
    <w:rsid w:val="001009AF"/>
    <w:rsid w:val="001018DB"/>
    <w:rsid w:val="00101F6F"/>
    <w:rsid w:val="00103426"/>
    <w:rsid w:val="00103AA7"/>
    <w:rsid w:val="00106DBF"/>
    <w:rsid w:val="00106F1C"/>
    <w:rsid w:val="0010724A"/>
    <w:rsid w:val="00111C05"/>
    <w:rsid w:val="0011286A"/>
    <w:rsid w:val="00112E18"/>
    <w:rsid w:val="001144F7"/>
    <w:rsid w:val="00115301"/>
    <w:rsid w:val="00116CCC"/>
    <w:rsid w:val="00121369"/>
    <w:rsid w:val="00121E8B"/>
    <w:rsid w:val="00122218"/>
    <w:rsid w:val="00122E2A"/>
    <w:rsid w:val="00123FA9"/>
    <w:rsid w:val="00127597"/>
    <w:rsid w:val="00130AE2"/>
    <w:rsid w:val="00130B61"/>
    <w:rsid w:val="00131245"/>
    <w:rsid w:val="00131795"/>
    <w:rsid w:val="00131FA1"/>
    <w:rsid w:val="00135E21"/>
    <w:rsid w:val="00136988"/>
    <w:rsid w:val="00136E05"/>
    <w:rsid w:val="00140DF1"/>
    <w:rsid w:val="00143884"/>
    <w:rsid w:val="00143A72"/>
    <w:rsid w:val="001446E3"/>
    <w:rsid w:val="00146163"/>
    <w:rsid w:val="00146980"/>
    <w:rsid w:val="00147848"/>
    <w:rsid w:val="00151767"/>
    <w:rsid w:val="00151927"/>
    <w:rsid w:val="00152992"/>
    <w:rsid w:val="00153BDE"/>
    <w:rsid w:val="00153C47"/>
    <w:rsid w:val="00153EA3"/>
    <w:rsid w:val="0015758C"/>
    <w:rsid w:val="001575E1"/>
    <w:rsid w:val="001601F2"/>
    <w:rsid w:val="00160539"/>
    <w:rsid w:val="0016206F"/>
    <w:rsid w:val="00163FC8"/>
    <w:rsid w:val="0016483F"/>
    <w:rsid w:val="0016692E"/>
    <w:rsid w:val="00167214"/>
    <w:rsid w:val="001673AB"/>
    <w:rsid w:val="00167B40"/>
    <w:rsid w:val="00171057"/>
    <w:rsid w:val="00172FEF"/>
    <w:rsid w:val="00173D95"/>
    <w:rsid w:val="0017492B"/>
    <w:rsid w:val="00175437"/>
    <w:rsid w:val="0017567E"/>
    <w:rsid w:val="00176847"/>
    <w:rsid w:val="0018140E"/>
    <w:rsid w:val="00181B85"/>
    <w:rsid w:val="0018204B"/>
    <w:rsid w:val="00186265"/>
    <w:rsid w:val="00187D6F"/>
    <w:rsid w:val="001933CA"/>
    <w:rsid w:val="00194864"/>
    <w:rsid w:val="00195546"/>
    <w:rsid w:val="00195B78"/>
    <w:rsid w:val="00196E48"/>
    <w:rsid w:val="001973DA"/>
    <w:rsid w:val="00197963"/>
    <w:rsid w:val="001A0E6F"/>
    <w:rsid w:val="001A1D1B"/>
    <w:rsid w:val="001A3221"/>
    <w:rsid w:val="001A360A"/>
    <w:rsid w:val="001A53B5"/>
    <w:rsid w:val="001A626E"/>
    <w:rsid w:val="001A653B"/>
    <w:rsid w:val="001A6DE4"/>
    <w:rsid w:val="001A6F3E"/>
    <w:rsid w:val="001A7831"/>
    <w:rsid w:val="001A7E4F"/>
    <w:rsid w:val="001B17C9"/>
    <w:rsid w:val="001B22DE"/>
    <w:rsid w:val="001B34B5"/>
    <w:rsid w:val="001B5F8F"/>
    <w:rsid w:val="001B69FB"/>
    <w:rsid w:val="001B72DF"/>
    <w:rsid w:val="001B760E"/>
    <w:rsid w:val="001C1DD9"/>
    <w:rsid w:val="001C28B7"/>
    <w:rsid w:val="001C4B01"/>
    <w:rsid w:val="001C7680"/>
    <w:rsid w:val="001D0CD2"/>
    <w:rsid w:val="001D1212"/>
    <w:rsid w:val="001D260C"/>
    <w:rsid w:val="001D5752"/>
    <w:rsid w:val="001D5D3A"/>
    <w:rsid w:val="001D7033"/>
    <w:rsid w:val="001E0E3B"/>
    <w:rsid w:val="001E1339"/>
    <w:rsid w:val="001E16AD"/>
    <w:rsid w:val="001E16BA"/>
    <w:rsid w:val="001E31CC"/>
    <w:rsid w:val="001E446E"/>
    <w:rsid w:val="001E4768"/>
    <w:rsid w:val="001E50F3"/>
    <w:rsid w:val="001E5333"/>
    <w:rsid w:val="001E57E0"/>
    <w:rsid w:val="001E63D2"/>
    <w:rsid w:val="001E6611"/>
    <w:rsid w:val="001E7833"/>
    <w:rsid w:val="001E7963"/>
    <w:rsid w:val="001E7AE0"/>
    <w:rsid w:val="001F1454"/>
    <w:rsid w:val="001F1E9F"/>
    <w:rsid w:val="001F22F4"/>
    <w:rsid w:val="001F2A43"/>
    <w:rsid w:val="001F338B"/>
    <w:rsid w:val="001F3C05"/>
    <w:rsid w:val="001F4A5C"/>
    <w:rsid w:val="001F511C"/>
    <w:rsid w:val="001F5E10"/>
    <w:rsid w:val="001F7277"/>
    <w:rsid w:val="001F74C5"/>
    <w:rsid w:val="001F78B6"/>
    <w:rsid w:val="00201537"/>
    <w:rsid w:val="0020205E"/>
    <w:rsid w:val="002023BA"/>
    <w:rsid w:val="00202540"/>
    <w:rsid w:val="00203F45"/>
    <w:rsid w:val="00204189"/>
    <w:rsid w:val="00204A31"/>
    <w:rsid w:val="00205CA0"/>
    <w:rsid w:val="00205E2C"/>
    <w:rsid w:val="002062DA"/>
    <w:rsid w:val="00206673"/>
    <w:rsid w:val="00210312"/>
    <w:rsid w:val="00211484"/>
    <w:rsid w:val="00214C8D"/>
    <w:rsid w:val="0021508D"/>
    <w:rsid w:val="00215F3C"/>
    <w:rsid w:val="00217097"/>
    <w:rsid w:val="0021730A"/>
    <w:rsid w:val="00217B9D"/>
    <w:rsid w:val="00220284"/>
    <w:rsid w:val="00220C44"/>
    <w:rsid w:val="00221B00"/>
    <w:rsid w:val="00221E43"/>
    <w:rsid w:val="0022261A"/>
    <w:rsid w:val="00222735"/>
    <w:rsid w:val="00223540"/>
    <w:rsid w:val="002266BE"/>
    <w:rsid w:val="00227463"/>
    <w:rsid w:val="00232F30"/>
    <w:rsid w:val="00234A99"/>
    <w:rsid w:val="00236554"/>
    <w:rsid w:val="00236648"/>
    <w:rsid w:val="00237B30"/>
    <w:rsid w:val="00240CA9"/>
    <w:rsid w:val="002412FF"/>
    <w:rsid w:val="002439F5"/>
    <w:rsid w:val="00244017"/>
    <w:rsid w:val="002443C4"/>
    <w:rsid w:val="0024464A"/>
    <w:rsid w:val="002449CB"/>
    <w:rsid w:val="00246BCB"/>
    <w:rsid w:val="00247A63"/>
    <w:rsid w:val="00247BF5"/>
    <w:rsid w:val="00250F4B"/>
    <w:rsid w:val="00252831"/>
    <w:rsid w:val="00252B6B"/>
    <w:rsid w:val="0025522B"/>
    <w:rsid w:val="00255F84"/>
    <w:rsid w:val="002563F8"/>
    <w:rsid w:val="002574E9"/>
    <w:rsid w:val="0026245C"/>
    <w:rsid w:val="00263048"/>
    <w:rsid w:val="00263BBC"/>
    <w:rsid w:val="00266831"/>
    <w:rsid w:val="00266E62"/>
    <w:rsid w:val="002704E8"/>
    <w:rsid w:val="0027098A"/>
    <w:rsid w:val="00270CF9"/>
    <w:rsid w:val="00271A4E"/>
    <w:rsid w:val="002726D8"/>
    <w:rsid w:val="00274F0E"/>
    <w:rsid w:val="002753F0"/>
    <w:rsid w:val="00275475"/>
    <w:rsid w:val="002766F7"/>
    <w:rsid w:val="00277FE9"/>
    <w:rsid w:val="00283160"/>
    <w:rsid w:val="002831DC"/>
    <w:rsid w:val="00286189"/>
    <w:rsid w:val="0029024B"/>
    <w:rsid w:val="002908E7"/>
    <w:rsid w:val="002915C4"/>
    <w:rsid w:val="00292C7C"/>
    <w:rsid w:val="00293631"/>
    <w:rsid w:val="002957DC"/>
    <w:rsid w:val="00295DB0"/>
    <w:rsid w:val="00295E65"/>
    <w:rsid w:val="00296B15"/>
    <w:rsid w:val="002A149F"/>
    <w:rsid w:val="002A16DA"/>
    <w:rsid w:val="002A2235"/>
    <w:rsid w:val="002A2B85"/>
    <w:rsid w:val="002A4814"/>
    <w:rsid w:val="002A4C22"/>
    <w:rsid w:val="002A6DD3"/>
    <w:rsid w:val="002B35E2"/>
    <w:rsid w:val="002B7FA5"/>
    <w:rsid w:val="002C03CB"/>
    <w:rsid w:val="002C25DB"/>
    <w:rsid w:val="002C311B"/>
    <w:rsid w:val="002C4698"/>
    <w:rsid w:val="002C7FB6"/>
    <w:rsid w:val="002D0B81"/>
    <w:rsid w:val="002D2379"/>
    <w:rsid w:val="002D2CEC"/>
    <w:rsid w:val="002D2FF1"/>
    <w:rsid w:val="002D4414"/>
    <w:rsid w:val="002D5110"/>
    <w:rsid w:val="002D65CF"/>
    <w:rsid w:val="002D6ABD"/>
    <w:rsid w:val="002E02E7"/>
    <w:rsid w:val="002E0580"/>
    <w:rsid w:val="002E1B1C"/>
    <w:rsid w:val="002E1DAA"/>
    <w:rsid w:val="002E2B5B"/>
    <w:rsid w:val="002E3B6E"/>
    <w:rsid w:val="002E3B8E"/>
    <w:rsid w:val="002E5E5C"/>
    <w:rsid w:val="002E7382"/>
    <w:rsid w:val="002E7476"/>
    <w:rsid w:val="002E7FCF"/>
    <w:rsid w:val="002F04F0"/>
    <w:rsid w:val="002F10D3"/>
    <w:rsid w:val="002F2425"/>
    <w:rsid w:val="002F29A7"/>
    <w:rsid w:val="002F45D0"/>
    <w:rsid w:val="002F5054"/>
    <w:rsid w:val="002F53EC"/>
    <w:rsid w:val="002F5CBD"/>
    <w:rsid w:val="002F6287"/>
    <w:rsid w:val="002F6B08"/>
    <w:rsid w:val="002F6FFF"/>
    <w:rsid w:val="00300B29"/>
    <w:rsid w:val="00300D84"/>
    <w:rsid w:val="003024E9"/>
    <w:rsid w:val="00303D53"/>
    <w:rsid w:val="00304439"/>
    <w:rsid w:val="00304838"/>
    <w:rsid w:val="00304987"/>
    <w:rsid w:val="00306C12"/>
    <w:rsid w:val="00307324"/>
    <w:rsid w:val="00312DCB"/>
    <w:rsid w:val="0031345A"/>
    <w:rsid w:val="00313694"/>
    <w:rsid w:val="00317537"/>
    <w:rsid w:val="00321E8A"/>
    <w:rsid w:val="003248F7"/>
    <w:rsid w:val="00324D4E"/>
    <w:rsid w:val="00324F23"/>
    <w:rsid w:val="0032534B"/>
    <w:rsid w:val="0032560C"/>
    <w:rsid w:val="003260D3"/>
    <w:rsid w:val="0032737C"/>
    <w:rsid w:val="00327A83"/>
    <w:rsid w:val="00330056"/>
    <w:rsid w:val="00331452"/>
    <w:rsid w:val="00336A90"/>
    <w:rsid w:val="00337387"/>
    <w:rsid w:val="00337885"/>
    <w:rsid w:val="0034244B"/>
    <w:rsid w:val="00342D02"/>
    <w:rsid w:val="00342FCE"/>
    <w:rsid w:val="003432E1"/>
    <w:rsid w:val="00344B53"/>
    <w:rsid w:val="003477B8"/>
    <w:rsid w:val="00347E5F"/>
    <w:rsid w:val="00350768"/>
    <w:rsid w:val="00351143"/>
    <w:rsid w:val="00356458"/>
    <w:rsid w:val="00356DB0"/>
    <w:rsid w:val="003578CE"/>
    <w:rsid w:val="00357ECE"/>
    <w:rsid w:val="0036122E"/>
    <w:rsid w:val="003616F5"/>
    <w:rsid w:val="00361CCE"/>
    <w:rsid w:val="00364176"/>
    <w:rsid w:val="00364643"/>
    <w:rsid w:val="00365342"/>
    <w:rsid w:val="00366658"/>
    <w:rsid w:val="00366871"/>
    <w:rsid w:val="00367866"/>
    <w:rsid w:val="00367967"/>
    <w:rsid w:val="00371F1C"/>
    <w:rsid w:val="003721B9"/>
    <w:rsid w:val="0037259D"/>
    <w:rsid w:val="00373A08"/>
    <w:rsid w:val="00373AA5"/>
    <w:rsid w:val="00374CBA"/>
    <w:rsid w:val="00375174"/>
    <w:rsid w:val="00377C03"/>
    <w:rsid w:val="00377FDA"/>
    <w:rsid w:val="003806B9"/>
    <w:rsid w:val="003820F2"/>
    <w:rsid w:val="00382C05"/>
    <w:rsid w:val="003841C4"/>
    <w:rsid w:val="00384D79"/>
    <w:rsid w:val="00385555"/>
    <w:rsid w:val="00385B57"/>
    <w:rsid w:val="003864C9"/>
    <w:rsid w:val="00386AF8"/>
    <w:rsid w:val="00387625"/>
    <w:rsid w:val="00391972"/>
    <w:rsid w:val="00391D57"/>
    <w:rsid w:val="00391FFF"/>
    <w:rsid w:val="00392431"/>
    <w:rsid w:val="00393465"/>
    <w:rsid w:val="0039447C"/>
    <w:rsid w:val="0039447E"/>
    <w:rsid w:val="00395A26"/>
    <w:rsid w:val="00395BFF"/>
    <w:rsid w:val="003965C7"/>
    <w:rsid w:val="00396C28"/>
    <w:rsid w:val="00397A5F"/>
    <w:rsid w:val="003A0332"/>
    <w:rsid w:val="003A09CB"/>
    <w:rsid w:val="003A0E5C"/>
    <w:rsid w:val="003A1EC5"/>
    <w:rsid w:val="003A2A8B"/>
    <w:rsid w:val="003A3456"/>
    <w:rsid w:val="003A3FED"/>
    <w:rsid w:val="003A4214"/>
    <w:rsid w:val="003A4688"/>
    <w:rsid w:val="003A67B3"/>
    <w:rsid w:val="003A74B9"/>
    <w:rsid w:val="003B085C"/>
    <w:rsid w:val="003B1F72"/>
    <w:rsid w:val="003B1F7D"/>
    <w:rsid w:val="003B2352"/>
    <w:rsid w:val="003B34AE"/>
    <w:rsid w:val="003B35B3"/>
    <w:rsid w:val="003B40BC"/>
    <w:rsid w:val="003B5AF9"/>
    <w:rsid w:val="003B76C9"/>
    <w:rsid w:val="003B7776"/>
    <w:rsid w:val="003B7BA3"/>
    <w:rsid w:val="003C2D04"/>
    <w:rsid w:val="003C323C"/>
    <w:rsid w:val="003C36A3"/>
    <w:rsid w:val="003C39D0"/>
    <w:rsid w:val="003C48C0"/>
    <w:rsid w:val="003C5C34"/>
    <w:rsid w:val="003C6165"/>
    <w:rsid w:val="003D0461"/>
    <w:rsid w:val="003D07EE"/>
    <w:rsid w:val="003D0A9E"/>
    <w:rsid w:val="003D20CB"/>
    <w:rsid w:val="003D5B06"/>
    <w:rsid w:val="003D60C5"/>
    <w:rsid w:val="003D6D46"/>
    <w:rsid w:val="003D7E92"/>
    <w:rsid w:val="003E0779"/>
    <w:rsid w:val="003E0AD6"/>
    <w:rsid w:val="003E1065"/>
    <w:rsid w:val="003E17DD"/>
    <w:rsid w:val="003E2108"/>
    <w:rsid w:val="003E43F6"/>
    <w:rsid w:val="003E642D"/>
    <w:rsid w:val="003E6BEA"/>
    <w:rsid w:val="003E74D2"/>
    <w:rsid w:val="003F0CB1"/>
    <w:rsid w:val="003F2A5F"/>
    <w:rsid w:val="003F3706"/>
    <w:rsid w:val="003F3ACC"/>
    <w:rsid w:val="003F4F9F"/>
    <w:rsid w:val="003F5AF0"/>
    <w:rsid w:val="0040004C"/>
    <w:rsid w:val="00400812"/>
    <w:rsid w:val="00401532"/>
    <w:rsid w:val="00401B6C"/>
    <w:rsid w:val="00402074"/>
    <w:rsid w:val="004037A2"/>
    <w:rsid w:val="00403DFC"/>
    <w:rsid w:val="00405697"/>
    <w:rsid w:val="00410062"/>
    <w:rsid w:val="0041043A"/>
    <w:rsid w:val="00411115"/>
    <w:rsid w:val="00412771"/>
    <w:rsid w:val="004164A6"/>
    <w:rsid w:val="004221C0"/>
    <w:rsid w:val="0042368A"/>
    <w:rsid w:val="004248E0"/>
    <w:rsid w:val="004255A3"/>
    <w:rsid w:val="00427223"/>
    <w:rsid w:val="00433E6A"/>
    <w:rsid w:val="004341F8"/>
    <w:rsid w:val="00435D1E"/>
    <w:rsid w:val="00437115"/>
    <w:rsid w:val="00437728"/>
    <w:rsid w:val="004408C1"/>
    <w:rsid w:val="00440D8E"/>
    <w:rsid w:val="0044593B"/>
    <w:rsid w:val="004466F0"/>
    <w:rsid w:val="00446CD5"/>
    <w:rsid w:val="00451658"/>
    <w:rsid w:val="004531EC"/>
    <w:rsid w:val="004536A0"/>
    <w:rsid w:val="004561B1"/>
    <w:rsid w:val="0045767F"/>
    <w:rsid w:val="00457BB7"/>
    <w:rsid w:val="0046032C"/>
    <w:rsid w:val="004619BB"/>
    <w:rsid w:val="004628B4"/>
    <w:rsid w:val="00464060"/>
    <w:rsid w:val="00464661"/>
    <w:rsid w:val="00466414"/>
    <w:rsid w:val="00467C42"/>
    <w:rsid w:val="00470475"/>
    <w:rsid w:val="004728DF"/>
    <w:rsid w:val="00473026"/>
    <w:rsid w:val="00473454"/>
    <w:rsid w:val="00481846"/>
    <w:rsid w:val="004828DC"/>
    <w:rsid w:val="00483271"/>
    <w:rsid w:val="004840BD"/>
    <w:rsid w:val="00485AC9"/>
    <w:rsid w:val="004866EB"/>
    <w:rsid w:val="004867B6"/>
    <w:rsid w:val="004874A5"/>
    <w:rsid w:val="004901E0"/>
    <w:rsid w:val="0049047B"/>
    <w:rsid w:val="004914D8"/>
    <w:rsid w:val="004931D0"/>
    <w:rsid w:val="004940B6"/>
    <w:rsid w:val="004953CF"/>
    <w:rsid w:val="004958A9"/>
    <w:rsid w:val="004961BD"/>
    <w:rsid w:val="004A1763"/>
    <w:rsid w:val="004A1DD6"/>
    <w:rsid w:val="004A1ECB"/>
    <w:rsid w:val="004A279C"/>
    <w:rsid w:val="004A7732"/>
    <w:rsid w:val="004A7F9A"/>
    <w:rsid w:val="004B015C"/>
    <w:rsid w:val="004B1235"/>
    <w:rsid w:val="004B2A9D"/>
    <w:rsid w:val="004B4BB8"/>
    <w:rsid w:val="004B77A7"/>
    <w:rsid w:val="004C0008"/>
    <w:rsid w:val="004C000C"/>
    <w:rsid w:val="004C0699"/>
    <w:rsid w:val="004C1E63"/>
    <w:rsid w:val="004C2744"/>
    <w:rsid w:val="004C4D74"/>
    <w:rsid w:val="004C4FAE"/>
    <w:rsid w:val="004C55DD"/>
    <w:rsid w:val="004C6A3B"/>
    <w:rsid w:val="004D0753"/>
    <w:rsid w:val="004D0DDF"/>
    <w:rsid w:val="004D4EC2"/>
    <w:rsid w:val="004D4F7B"/>
    <w:rsid w:val="004E18BA"/>
    <w:rsid w:val="004E22AF"/>
    <w:rsid w:val="004E2B16"/>
    <w:rsid w:val="004E4737"/>
    <w:rsid w:val="004E57EF"/>
    <w:rsid w:val="004E59E5"/>
    <w:rsid w:val="004E6319"/>
    <w:rsid w:val="004F05A4"/>
    <w:rsid w:val="004F0AFF"/>
    <w:rsid w:val="004F1FF9"/>
    <w:rsid w:val="004F31CB"/>
    <w:rsid w:val="004F59F9"/>
    <w:rsid w:val="004F6F2F"/>
    <w:rsid w:val="00500161"/>
    <w:rsid w:val="00500853"/>
    <w:rsid w:val="005028E8"/>
    <w:rsid w:val="00502EF2"/>
    <w:rsid w:val="00503118"/>
    <w:rsid w:val="005072E6"/>
    <w:rsid w:val="005108E4"/>
    <w:rsid w:val="00510DB5"/>
    <w:rsid w:val="00511AB2"/>
    <w:rsid w:val="0051264B"/>
    <w:rsid w:val="00513784"/>
    <w:rsid w:val="005144A6"/>
    <w:rsid w:val="00515287"/>
    <w:rsid w:val="00515440"/>
    <w:rsid w:val="00516C65"/>
    <w:rsid w:val="00517997"/>
    <w:rsid w:val="00521624"/>
    <w:rsid w:val="00521A68"/>
    <w:rsid w:val="00524341"/>
    <w:rsid w:val="00525828"/>
    <w:rsid w:val="00530795"/>
    <w:rsid w:val="0053166F"/>
    <w:rsid w:val="0053191D"/>
    <w:rsid w:val="00531B00"/>
    <w:rsid w:val="005325F1"/>
    <w:rsid w:val="00534709"/>
    <w:rsid w:val="0053797B"/>
    <w:rsid w:val="00537AD3"/>
    <w:rsid w:val="00543876"/>
    <w:rsid w:val="0054470D"/>
    <w:rsid w:val="00544D43"/>
    <w:rsid w:val="00544EF8"/>
    <w:rsid w:val="005452A8"/>
    <w:rsid w:val="00545BBC"/>
    <w:rsid w:val="00546877"/>
    <w:rsid w:val="00547AB5"/>
    <w:rsid w:val="005509D6"/>
    <w:rsid w:val="00551478"/>
    <w:rsid w:val="005559DB"/>
    <w:rsid w:val="00555A70"/>
    <w:rsid w:val="00557528"/>
    <w:rsid w:val="005575AE"/>
    <w:rsid w:val="00557F8D"/>
    <w:rsid w:val="0056030A"/>
    <w:rsid w:val="00560AEF"/>
    <w:rsid w:val="00560BF3"/>
    <w:rsid w:val="005613C0"/>
    <w:rsid w:val="00562CCF"/>
    <w:rsid w:val="00562FC7"/>
    <w:rsid w:val="00564792"/>
    <w:rsid w:val="005662E0"/>
    <w:rsid w:val="0056683F"/>
    <w:rsid w:val="0057133E"/>
    <w:rsid w:val="005748C6"/>
    <w:rsid w:val="005760C9"/>
    <w:rsid w:val="00576526"/>
    <w:rsid w:val="00577AD7"/>
    <w:rsid w:val="005809A3"/>
    <w:rsid w:val="00582550"/>
    <w:rsid w:val="005839EE"/>
    <w:rsid w:val="00583D11"/>
    <w:rsid w:val="0059009B"/>
    <w:rsid w:val="00590107"/>
    <w:rsid w:val="0059054D"/>
    <w:rsid w:val="00591A38"/>
    <w:rsid w:val="00592176"/>
    <w:rsid w:val="005926D9"/>
    <w:rsid w:val="005938EB"/>
    <w:rsid w:val="00593C3B"/>
    <w:rsid w:val="00593C41"/>
    <w:rsid w:val="0059538A"/>
    <w:rsid w:val="0059621D"/>
    <w:rsid w:val="005973AB"/>
    <w:rsid w:val="005A1104"/>
    <w:rsid w:val="005A128D"/>
    <w:rsid w:val="005A1321"/>
    <w:rsid w:val="005A7059"/>
    <w:rsid w:val="005B1AC4"/>
    <w:rsid w:val="005B2240"/>
    <w:rsid w:val="005B2CA6"/>
    <w:rsid w:val="005B40AB"/>
    <w:rsid w:val="005B4D85"/>
    <w:rsid w:val="005B5088"/>
    <w:rsid w:val="005B5A7B"/>
    <w:rsid w:val="005B6678"/>
    <w:rsid w:val="005C1179"/>
    <w:rsid w:val="005C1D88"/>
    <w:rsid w:val="005C4A2F"/>
    <w:rsid w:val="005C4B4D"/>
    <w:rsid w:val="005D24EE"/>
    <w:rsid w:val="005D5319"/>
    <w:rsid w:val="005D544F"/>
    <w:rsid w:val="005D592A"/>
    <w:rsid w:val="005D5E86"/>
    <w:rsid w:val="005D7417"/>
    <w:rsid w:val="005E072F"/>
    <w:rsid w:val="005E0BA4"/>
    <w:rsid w:val="005E19ED"/>
    <w:rsid w:val="005E1F8B"/>
    <w:rsid w:val="005E2882"/>
    <w:rsid w:val="005E2CC3"/>
    <w:rsid w:val="005E4032"/>
    <w:rsid w:val="005E4AE9"/>
    <w:rsid w:val="005E593E"/>
    <w:rsid w:val="005E6653"/>
    <w:rsid w:val="005E6B64"/>
    <w:rsid w:val="005E70D4"/>
    <w:rsid w:val="005E7410"/>
    <w:rsid w:val="005E761E"/>
    <w:rsid w:val="005F0870"/>
    <w:rsid w:val="005F22CB"/>
    <w:rsid w:val="005F4ABD"/>
    <w:rsid w:val="005F4D1F"/>
    <w:rsid w:val="005F520E"/>
    <w:rsid w:val="005F5999"/>
    <w:rsid w:val="005F615E"/>
    <w:rsid w:val="006002E7"/>
    <w:rsid w:val="00601095"/>
    <w:rsid w:val="00602B70"/>
    <w:rsid w:val="00602BC1"/>
    <w:rsid w:val="0060337E"/>
    <w:rsid w:val="00603E88"/>
    <w:rsid w:val="00605218"/>
    <w:rsid w:val="00605652"/>
    <w:rsid w:val="006101AE"/>
    <w:rsid w:val="00620A4B"/>
    <w:rsid w:val="00621360"/>
    <w:rsid w:val="0062197C"/>
    <w:rsid w:val="00622C0E"/>
    <w:rsid w:val="00625C01"/>
    <w:rsid w:val="00630892"/>
    <w:rsid w:val="0063106A"/>
    <w:rsid w:val="00633BC4"/>
    <w:rsid w:val="00635777"/>
    <w:rsid w:val="00635E0F"/>
    <w:rsid w:val="00636E3F"/>
    <w:rsid w:val="00637925"/>
    <w:rsid w:val="00637BC4"/>
    <w:rsid w:val="00637D1D"/>
    <w:rsid w:val="006419CF"/>
    <w:rsid w:val="00644928"/>
    <w:rsid w:val="00645786"/>
    <w:rsid w:val="00645820"/>
    <w:rsid w:val="006461B0"/>
    <w:rsid w:val="006505C3"/>
    <w:rsid w:val="006505DA"/>
    <w:rsid w:val="006561B6"/>
    <w:rsid w:val="00657332"/>
    <w:rsid w:val="00657A06"/>
    <w:rsid w:val="00660C96"/>
    <w:rsid w:val="006619BC"/>
    <w:rsid w:val="00661CAE"/>
    <w:rsid w:val="00664CD4"/>
    <w:rsid w:val="0066570A"/>
    <w:rsid w:val="006657D1"/>
    <w:rsid w:val="00666EC3"/>
    <w:rsid w:val="0066793B"/>
    <w:rsid w:val="00670318"/>
    <w:rsid w:val="00671182"/>
    <w:rsid w:val="00671AE5"/>
    <w:rsid w:val="00672D06"/>
    <w:rsid w:val="006741FE"/>
    <w:rsid w:val="006757AA"/>
    <w:rsid w:val="0067674D"/>
    <w:rsid w:val="0068077A"/>
    <w:rsid w:val="00680922"/>
    <w:rsid w:val="00682150"/>
    <w:rsid w:val="00683BF2"/>
    <w:rsid w:val="00683C6D"/>
    <w:rsid w:val="00685231"/>
    <w:rsid w:val="0068591A"/>
    <w:rsid w:val="00687AD8"/>
    <w:rsid w:val="00687CDE"/>
    <w:rsid w:val="0069190A"/>
    <w:rsid w:val="00691CE1"/>
    <w:rsid w:val="006927C4"/>
    <w:rsid w:val="00693714"/>
    <w:rsid w:val="00695B17"/>
    <w:rsid w:val="006961C3"/>
    <w:rsid w:val="00697ADE"/>
    <w:rsid w:val="00697B6D"/>
    <w:rsid w:val="006A0351"/>
    <w:rsid w:val="006A083E"/>
    <w:rsid w:val="006A0C6B"/>
    <w:rsid w:val="006A128F"/>
    <w:rsid w:val="006A1693"/>
    <w:rsid w:val="006A1CD9"/>
    <w:rsid w:val="006A3026"/>
    <w:rsid w:val="006A5493"/>
    <w:rsid w:val="006A61E5"/>
    <w:rsid w:val="006A6E89"/>
    <w:rsid w:val="006A7B2F"/>
    <w:rsid w:val="006B0AA1"/>
    <w:rsid w:val="006B4766"/>
    <w:rsid w:val="006B4E96"/>
    <w:rsid w:val="006B65AC"/>
    <w:rsid w:val="006B7FB2"/>
    <w:rsid w:val="006C123F"/>
    <w:rsid w:val="006C1EFE"/>
    <w:rsid w:val="006C23D2"/>
    <w:rsid w:val="006C24F1"/>
    <w:rsid w:val="006C2E35"/>
    <w:rsid w:val="006C435C"/>
    <w:rsid w:val="006C4C71"/>
    <w:rsid w:val="006C54C6"/>
    <w:rsid w:val="006C5781"/>
    <w:rsid w:val="006C60A2"/>
    <w:rsid w:val="006C741D"/>
    <w:rsid w:val="006C76BB"/>
    <w:rsid w:val="006D06AC"/>
    <w:rsid w:val="006D2129"/>
    <w:rsid w:val="006D2FEA"/>
    <w:rsid w:val="006D47D5"/>
    <w:rsid w:val="006D48B5"/>
    <w:rsid w:val="006D5430"/>
    <w:rsid w:val="006D7E6B"/>
    <w:rsid w:val="006E0AB9"/>
    <w:rsid w:val="006E38F0"/>
    <w:rsid w:val="006E4300"/>
    <w:rsid w:val="006E4397"/>
    <w:rsid w:val="006E44D6"/>
    <w:rsid w:val="006E5740"/>
    <w:rsid w:val="006E752D"/>
    <w:rsid w:val="006F2D1B"/>
    <w:rsid w:val="006F3B95"/>
    <w:rsid w:val="006F565E"/>
    <w:rsid w:val="006F5B44"/>
    <w:rsid w:val="006F5B4E"/>
    <w:rsid w:val="00702A3C"/>
    <w:rsid w:val="007044A2"/>
    <w:rsid w:val="007044A3"/>
    <w:rsid w:val="00705878"/>
    <w:rsid w:val="0070627B"/>
    <w:rsid w:val="0070751A"/>
    <w:rsid w:val="00707F71"/>
    <w:rsid w:val="0071161F"/>
    <w:rsid w:val="00711CF9"/>
    <w:rsid w:val="0071434B"/>
    <w:rsid w:val="00714818"/>
    <w:rsid w:val="0071482B"/>
    <w:rsid w:val="007152BB"/>
    <w:rsid w:val="00716066"/>
    <w:rsid w:val="007165D1"/>
    <w:rsid w:val="00716CCC"/>
    <w:rsid w:val="00720585"/>
    <w:rsid w:val="00720587"/>
    <w:rsid w:val="00723CFE"/>
    <w:rsid w:val="00724288"/>
    <w:rsid w:val="007254BB"/>
    <w:rsid w:val="00727847"/>
    <w:rsid w:val="007279D0"/>
    <w:rsid w:val="007301CF"/>
    <w:rsid w:val="0073116C"/>
    <w:rsid w:val="00731E37"/>
    <w:rsid w:val="00732078"/>
    <w:rsid w:val="00733013"/>
    <w:rsid w:val="007336D4"/>
    <w:rsid w:val="007347A1"/>
    <w:rsid w:val="00735287"/>
    <w:rsid w:val="00735929"/>
    <w:rsid w:val="007371EE"/>
    <w:rsid w:val="00741BDC"/>
    <w:rsid w:val="00742258"/>
    <w:rsid w:val="007436C7"/>
    <w:rsid w:val="00744F7C"/>
    <w:rsid w:val="00745AA8"/>
    <w:rsid w:val="007468D0"/>
    <w:rsid w:val="00747AAC"/>
    <w:rsid w:val="00750AA4"/>
    <w:rsid w:val="00750DCA"/>
    <w:rsid w:val="007516B5"/>
    <w:rsid w:val="00751712"/>
    <w:rsid w:val="00751CED"/>
    <w:rsid w:val="007527DF"/>
    <w:rsid w:val="007571C8"/>
    <w:rsid w:val="007579D9"/>
    <w:rsid w:val="00760874"/>
    <w:rsid w:val="007642E9"/>
    <w:rsid w:val="0076432B"/>
    <w:rsid w:val="00764CAE"/>
    <w:rsid w:val="00764CB6"/>
    <w:rsid w:val="007658A8"/>
    <w:rsid w:val="00766EE3"/>
    <w:rsid w:val="00767082"/>
    <w:rsid w:val="00770A63"/>
    <w:rsid w:val="00771576"/>
    <w:rsid w:val="00771908"/>
    <w:rsid w:val="007733C2"/>
    <w:rsid w:val="00773520"/>
    <w:rsid w:val="007741E7"/>
    <w:rsid w:val="007751E3"/>
    <w:rsid w:val="00777F52"/>
    <w:rsid w:val="00780A00"/>
    <w:rsid w:val="00781102"/>
    <w:rsid w:val="00781BCF"/>
    <w:rsid w:val="00782928"/>
    <w:rsid w:val="00786577"/>
    <w:rsid w:val="00787FC9"/>
    <w:rsid w:val="00790174"/>
    <w:rsid w:val="00790D18"/>
    <w:rsid w:val="007913CB"/>
    <w:rsid w:val="007921F0"/>
    <w:rsid w:val="007939F9"/>
    <w:rsid w:val="0079468C"/>
    <w:rsid w:val="00794703"/>
    <w:rsid w:val="007A0B26"/>
    <w:rsid w:val="007A124D"/>
    <w:rsid w:val="007A176F"/>
    <w:rsid w:val="007A1917"/>
    <w:rsid w:val="007A4ACD"/>
    <w:rsid w:val="007A5220"/>
    <w:rsid w:val="007A59B0"/>
    <w:rsid w:val="007A5A69"/>
    <w:rsid w:val="007B174A"/>
    <w:rsid w:val="007B2699"/>
    <w:rsid w:val="007B30BA"/>
    <w:rsid w:val="007B410F"/>
    <w:rsid w:val="007B4143"/>
    <w:rsid w:val="007B4A42"/>
    <w:rsid w:val="007B68C4"/>
    <w:rsid w:val="007B735E"/>
    <w:rsid w:val="007B7463"/>
    <w:rsid w:val="007B7CCE"/>
    <w:rsid w:val="007C09CB"/>
    <w:rsid w:val="007C1831"/>
    <w:rsid w:val="007C3E14"/>
    <w:rsid w:val="007C49BD"/>
    <w:rsid w:val="007C5270"/>
    <w:rsid w:val="007C5385"/>
    <w:rsid w:val="007C5D0C"/>
    <w:rsid w:val="007C63DD"/>
    <w:rsid w:val="007D0AD2"/>
    <w:rsid w:val="007D1004"/>
    <w:rsid w:val="007D23E3"/>
    <w:rsid w:val="007D4287"/>
    <w:rsid w:val="007D5927"/>
    <w:rsid w:val="007D6455"/>
    <w:rsid w:val="007D65FE"/>
    <w:rsid w:val="007D6F48"/>
    <w:rsid w:val="007D715C"/>
    <w:rsid w:val="007D7C58"/>
    <w:rsid w:val="007D7F9D"/>
    <w:rsid w:val="007E007E"/>
    <w:rsid w:val="007E0109"/>
    <w:rsid w:val="007E181B"/>
    <w:rsid w:val="007E46B2"/>
    <w:rsid w:val="007E5709"/>
    <w:rsid w:val="007E5D5D"/>
    <w:rsid w:val="007E5E31"/>
    <w:rsid w:val="007E6665"/>
    <w:rsid w:val="007E6D87"/>
    <w:rsid w:val="007F06A0"/>
    <w:rsid w:val="007F06BA"/>
    <w:rsid w:val="007F194E"/>
    <w:rsid w:val="007F3020"/>
    <w:rsid w:val="007F39F8"/>
    <w:rsid w:val="007F5EFC"/>
    <w:rsid w:val="007F63A7"/>
    <w:rsid w:val="007F7C3E"/>
    <w:rsid w:val="00800637"/>
    <w:rsid w:val="00801746"/>
    <w:rsid w:val="008034AF"/>
    <w:rsid w:val="00804012"/>
    <w:rsid w:val="00804A4B"/>
    <w:rsid w:val="0080732C"/>
    <w:rsid w:val="008101FF"/>
    <w:rsid w:val="008109D0"/>
    <w:rsid w:val="00810DED"/>
    <w:rsid w:val="00810E6A"/>
    <w:rsid w:val="00811508"/>
    <w:rsid w:val="008117CF"/>
    <w:rsid w:val="00812666"/>
    <w:rsid w:val="00812E26"/>
    <w:rsid w:val="00816B66"/>
    <w:rsid w:val="008178F5"/>
    <w:rsid w:val="00821139"/>
    <w:rsid w:val="0082632E"/>
    <w:rsid w:val="0082649E"/>
    <w:rsid w:val="00830F5A"/>
    <w:rsid w:val="00831624"/>
    <w:rsid w:val="00831B1E"/>
    <w:rsid w:val="00837024"/>
    <w:rsid w:val="0084087C"/>
    <w:rsid w:val="00841B00"/>
    <w:rsid w:val="008422DF"/>
    <w:rsid w:val="00842ED4"/>
    <w:rsid w:val="00843DC7"/>
    <w:rsid w:val="008445D0"/>
    <w:rsid w:val="00845C9C"/>
    <w:rsid w:val="008469C7"/>
    <w:rsid w:val="00847E4C"/>
    <w:rsid w:val="008507CF"/>
    <w:rsid w:val="00850F89"/>
    <w:rsid w:val="00852314"/>
    <w:rsid w:val="00852DB9"/>
    <w:rsid w:val="00853A13"/>
    <w:rsid w:val="0085455A"/>
    <w:rsid w:val="00855CDA"/>
    <w:rsid w:val="00855E4D"/>
    <w:rsid w:val="008561F2"/>
    <w:rsid w:val="00857451"/>
    <w:rsid w:val="00857C97"/>
    <w:rsid w:val="00857F19"/>
    <w:rsid w:val="00860537"/>
    <w:rsid w:val="008613C5"/>
    <w:rsid w:val="00861FF7"/>
    <w:rsid w:val="0086285D"/>
    <w:rsid w:val="0086316F"/>
    <w:rsid w:val="0086431C"/>
    <w:rsid w:val="0086586F"/>
    <w:rsid w:val="00867229"/>
    <w:rsid w:val="008708A5"/>
    <w:rsid w:val="0087135D"/>
    <w:rsid w:val="008716E9"/>
    <w:rsid w:val="00871C73"/>
    <w:rsid w:val="00872D1F"/>
    <w:rsid w:val="0087344A"/>
    <w:rsid w:val="0087365F"/>
    <w:rsid w:val="008745B0"/>
    <w:rsid w:val="00875E90"/>
    <w:rsid w:val="00875F17"/>
    <w:rsid w:val="00876722"/>
    <w:rsid w:val="008804A9"/>
    <w:rsid w:val="00881F4B"/>
    <w:rsid w:val="00882D17"/>
    <w:rsid w:val="008849FC"/>
    <w:rsid w:val="00884B9C"/>
    <w:rsid w:val="0088674B"/>
    <w:rsid w:val="00887616"/>
    <w:rsid w:val="00890261"/>
    <w:rsid w:val="00890AFD"/>
    <w:rsid w:val="00891ED5"/>
    <w:rsid w:val="008920C1"/>
    <w:rsid w:val="00892766"/>
    <w:rsid w:val="0089516D"/>
    <w:rsid w:val="00895FAB"/>
    <w:rsid w:val="00896161"/>
    <w:rsid w:val="0089695D"/>
    <w:rsid w:val="008A055C"/>
    <w:rsid w:val="008A3109"/>
    <w:rsid w:val="008A3495"/>
    <w:rsid w:val="008A3772"/>
    <w:rsid w:val="008A4026"/>
    <w:rsid w:val="008A4704"/>
    <w:rsid w:val="008A6E6F"/>
    <w:rsid w:val="008A7E70"/>
    <w:rsid w:val="008B090E"/>
    <w:rsid w:val="008B0FDD"/>
    <w:rsid w:val="008B1C87"/>
    <w:rsid w:val="008B24C3"/>
    <w:rsid w:val="008B267C"/>
    <w:rsid w:val="008B2ED4"/>
    <w:rsid w:val="008B3B01"/>
    <w:rsid w:val="008B4252"/>
    <w:rsid w:val="008B438C"/>
    <w:rsid w:val="008C0D9C"/>
    <w:rsid w:val="008C1925"/>
    <w:rsid w:val="008C53BC"/>
    <w:rsid w:val="008C6265"/>
    <w:rsid w:val="008C76E0"/>
    <w:rsid w:val="008C79CD"/>
    <w:rsid w:val="008D0AF1"/>
    <w:rsid w:val="008D150B"/>
    <w:rsid w:val="008D2B81"/>
    <w:rsid w:val="008D3B25"/>
    <w:rsid w:val="008D6237"/>
    <w:rsid w:val="008D7F06"/>
    <w:rsid w:val="008E12BB"/>
    <w:rsid w:val="008E1AD4"/>
    <w:rsid w:val="008E5073"/>
    <w:rsid w:val="008E536D"/>
    <w:rsid w:val="008E696A"/>
    <w:rsid w:val="008E6D31"/>
    <w:rsid w:val="008E73FF"/>
    <w:rsid w:val="008E7E8B"/>
    <w:rsid w:val="008F2566"/>
    <w:rsid w:val="008F2C21"/>
    <w:rsid w:val="008F6515"/>
    <w:rsid w:val="00900CC8"/>
    <w:rsid w:val="00901FA2"/>
    <w:rsid w:val="00902B24"/>
    <w:rsid w:val="00902FDE"/>
    <w:rsid w:val="00906EC6"/>
    <w:rsid w:val="00910824"/>
    <w:rsid w:val="00910A33"/>
    <w:rsid w:val="00910B1B"/>
    <w:rsid w:val="00910BBB"/>
    <w:rsid w:val="00911A56"/>
    <w:rsid w:val="00913C32"/>
    <w:rsid w:val="009171B2"/>
    <w:rsid w:val="00917554"/>
    <w:rsid w:val="00920221"/>
    <w:rsid w:val="00920871"/>
    <w:rsid w:val="00921A40"/>
    <w:rsid w:val="00921ABB"/>
    <w:rsid w:val="00921DDF"/>
    <w:rsid w:val="00922F82"/>
    <w:rsid w:val="0092339C"/>
    <w:rsid w:val="009243B9"/>
    <w:rsid w:val="0092492B"/>
    <w:rsid w:val="00924B7C"/>
    <w:rsid w:val="00924FF4"/>
    <w:rsid w:val="009261C9"/>
    <w:rsid w:val="009265A0"/>
    <w:rsid w:val="00931027"/>
    <w:rsid w:val="00931E6E"/>
    <w:rsid w:val="00932CA9"/>
    <w:rsid w:val="009332C7"/>
    <w:rsid w:val="0093662F"/>
    <w:rsid w:val="009377D6"/>
    <w:rsid w:val="0094101A"/>
    <w:rsid w:val="00941A21"/>
    <w:rsid w:val="00941B1F"/>
    <w:rsid w:val="00943336"/>
    <w:rsid w:val="00944F31"/>
    <w:rsid w:val="00944F9F"/>
    <w:rsid w:val="00945789"/>
    <w:rsid w:val="00945EE0"/>
    <w:rsid w:val="00946121"/>
    <w:rsid w:val="00946B10"/>
    <w:rsid w:val="00951997"/>
    <w:rsid w:val="009556AB"/>
    <w:rsid w:val="009606BB"/>
    <w:rsid w:val="009607FB"/>
    <w:rsid w:val="009613F9"/>
    <w:rsid w:val="009618BD"/>
    <w:rsid w:val="00961AB6"/>
    <w:rsid w:val="00961FA6"/>
    <w:rsid w:val="00964C0D"/>
    <w:rsid w:val="009653ED"/>
    <w:rsid w:val="0096588E"/>
    <w:rsid w:val="00965BF1"/>
    <w:rsid w:val="0097172B"/>
    <w:rsid w:val="00973344"/>
    <w:rsid w:val="00973688"/>
    <w:rsid w:val="00973BBB"/>
    <w:rsid w:val="00973C06"/>
    <w:rsid w:val="00974DDF"/>
    <w:rsid w:val="009766EF"/>
    <w:rsid w:val="00977B17"/>
    <w:rsid w:val="009809F0"/>
    <w:rsid w:val="00982E67"/>
    <w:rsid w:val="0098304C"/>
    <w:rsid w:val="00992107"/>
    <w:rsid w:val="00993408"/>
    <w:rsid w:val="009944F5"/>
    <w:rsid w:val="00994BC7"/>
    <w:rsid w:val="00996020"/>
    <w:rsid w:val="00997B33"/>
    <w:rsid w:val="009A0727"/>
    <w:rsid w:val="009A280C"/>
    <w:rsid w:val="009A3B95"/>
    <w:rsid w:val="009A4393"/>
    <w:rsid w:val="009A4E01"/>
    <w:rsid w:val="009A6460"/>
    <w:rsid w:val="009A6549"/>
    <w:rsid w:val="009A6B52"/>
    <w:rsid w:val="009A7B5D"/>
    <w:rsid w:val="009A7FB6"/>
    <w:rsid w:val="009B10FD"/>
    <w:rsid w:val="009B1990"/>
    <w:rsid w:val="009B62FE"/>
    <w:rsid w:val="009C1A66"/>
    <w:rsid w:val="009C3A19"/>
    <w:rsid w:val="009C5087"/>
    <w:rsid w:val="009C5238"/>
    <w:rsid w:val="009C56B8"/>
    <w:rsid w:val="009C6503"/>
    <w:rsid w:val="009C677E"/>
    <w:rsid w:val="009C7246"/>
    <w:rsid w:val="009D0B39"/>
    <w:rsid w:val="009D1477"/>
    <w:rsid w:val="009D2E75"/>
    <w:rsid w:val="009D312A"/>
    <w:rsid w:val="009D471C"/>
    <w:rsid w:val="009D6178"/>
    <w:rsid w:val="009D6640"/>
    <w:rsid w:val="009D689D"/>
    <w:rsid w:val="009D794D"/>
    <w:rsid w:val="009D7AA8"/>
    <w:rsid w:val="009D7CA1"/>
    <w:rsid w:val="009E245D"/>
    <w:rsid w:val="009E2B24"/>
    <w:rsid w:val="009E31FE"/>
    <w:rsid w:val="009E37C7"/>
    <w:rsid w:val="009E6F11"/>
    <w:rsid w:val="009E7239"/>
    <w:rsid w:val="009F0C33"/>
    <w:rsid w:val="009F347F"/>
    <w:rsid w:val="009F429D"/>
    <w:rsid w:val="009F451D"/>
    <w:rsid w:val="009F5C26"/>
    <w:rsid w:val="00A017C1"/>
    <w:rsid w:val="00A026A3"/>
    <w:rsid w:val="00A03483"/>
    <w:rsid w:val="00A03DD5"/>
    <w:rsid w:val="00A06EF7"/>
    <w:rsid w:val="00A07C8D"/>
    <w:rsid w:val="00A1110C"/>
    <w:rsid w:val="00A11115"/>
    <w:rsid w:val="00A12A7B"/>
    <w:rsid w:val="00A12E97"/>
    <w:rsid w:val="00A136D6"/>
    <w:rsid w:val="00A13E02"/>
    <w:rsid w:val="00A14366"/>
    <w:rsid w:val="00A15140"/>
    <w:rsid w:val="00A15CAB"/>
    <w:rsid w:val="00A1722D"/>
    <w:rsid w:val="00A21869"/>
    <w:rsid w:val="00A21C8F"/>
    <w:rsid w:val="00A22635"/>
    <w:rsid w:val="00A25300"/>
    <w:rsid w:val="00A25A10"/>
    <w:rsid w:val="00A2614A"/>
    <w:rsid w:val="00A262E9"/>
    <w:rsid w:val="00A30DAB"/>
    <w:rsid w:val="00A3175A"/>
    <w:rsid w:val="00A32329"/>
    <w:rsid w:val="00A34396"/>
    <w:rsid w:val="00A345CE"/>
    <w:rsid w:val="00A35721"/>
    <w:rsid w:val="00A35D2A"/>
    <w:rsid w:val="00A370E4"/>
    <w:rsid w:val="00A37825"/>
    <w:rsid w:val="00A37ECE"/>
    <w:rsid w:val="00A40945"/>
    <w:rsid w:val="00A422ED"/>
    <w:rsid w:val="00A42E33"/>
    <w:rsid w:val="00A446DE"/>
    <w:rsid w:val="00A457A5"/>
    <w:rsid w:val="00A46B16"/>
    <w:rsid w:val="00A47C1E"/>
    <w:rsid w:val="00A50858"/>
    <w:rsid w:val="00A51534"/>
    <w:rsid w:val="00A534BB"/>
    <w:rsid w:val="00A546DE"/>
    <w:rsid w:val="00A54992"/>
    <w:rsid w:val="00A569CC"/>
    <w:rsid w:val="00A57734"/>
    <w:rsid w:val="00A6204B"/>
    <w:rsid w:val="00A624C5"/>
    <w:rsid w:val="00A62861"/>
    <w:rsid w:val="00A6438D"/>
    <w:rsid w:val="00A64F3B"/>
    <w:rsid w:val="00A656C3"/>
    <w:rsid w:val="00A6596E"/>
    <w:rsid w:val="00A66E93"/>
    <w:rsid w:val="00A677D0"/>
    <w:rsid w:val="00A74731"/>
    <w:rsid w:val="00A74E4F"/>
    <w:rsid w:val="00A76665"/>
    <w:rsid w:val="00A77F1F"/>
    <w:rsid w:val="00A804DC"/>
    <w:rsid w:val="00A812E3"/>
    <w:rsid w:val="00A82141"/>
    <w:rsid w:val="00A83446"/>
    <w:rsid w:val="00A83D51"/>
    <w:rsid w:val="00A847AB"/>
    <w:rsid w:val="00A848AE"/>
    <w:rsid w:val="00A84ACF"/>
    <w:rsid w:val="00A8542B"/>
    <w:rsid w:val="00A866D2"/>
    <w:rsid w:val="00A86FFB"/>
    <w:rsid w:val="00A87AEE"/>
    <w:rsid w:val="00A87B0A"/>
    <w:rsid w:val="00A922AF"/>
    <w:rsid w:val="00A933DB"/>
    <w:rsid w:val="00A94B46"/>
    <w:rsid w:val="00A94B61"/>
    <w:rsid w:val="00A964A5"/>
    <w:rsid w:val="00A96A83"/>
    <w:rsid w:val="00A96F54"/>
    <w:rsid w:val="00AA0F28"/>
    <w:rsid w:val="00AA2C7F"/>
    <w:rsid w:val="00AA36D3"/>
    <w:rsid w:val="00AA4CC7"/>
    <w:rsid w:val="00AA4F51"/>
    <w:rsid w:val="00AA51A7"/>
    <w:rsid w:val="00AA6125"/>
    <w:rsid w:val="00AB023D"/>
    <w:rsid w:val="00AB26B6"/>
    <w:rsid w:val="00AB39B2"/>
    <w:rsid w:val="00AB652B"/>
    <w:rsid w:val="00AB7073"/>
    <w:rsid w:val="00AC16D4"/>
    <w:rsid w:val="00AC264A"/>
    <w:rsid w:val="00AC3461"/>
    <w:rsid w:val="00AC35F5"/>
    <w:rsid w:val="00AC3641"/>
    <w:rsid w:val="00AC464B"/>
    <w:rsid w:val="00AC4DDD"/>
    <w:rsid w:val="00AC523A"/>
    <w:rsid w:val="00AC6892"/>
    <w:rsid w:val="00AC71BE"/>
    <w:rsid w:val="00AD07C9"/>
    <w:rsid w:val="00AD07EE"/>
    <w:rsid w:val="00AD2158"/>
    <w:rsid w:val="00AD30FE"/>
    <w:rsid w:val="00AD369B"/>
    <w:rsid w:val="00AD427C"/>
    <w:rsid w:val="00AD4D9F"/>
    <w:rsid w:val="00AD501E"/>
    <w:rsid w:val="00AD6E5E"/>
    <w:rsid w:val="00AE330D"/>
    <w:rsid w:val="00AE41C2"/>
    <w:rsid w:val="00AE43CE"/>
    <w:rsid w:val="00AE4832"/>
    <w:rsid w:val="00AE4842"/>
    <w:rsid w:val="00AE5007"/>
    <w:rsid w:val="00AE6822"/>
    <w:rsid w:val="00AE6979"/>
    <w:rsid w:val="00AF03B6"/>
    <w:rsid w:val="00AF20F9"/>
    <w:rsid w:val="00AF26FA"/>
    <w:rsid w:val="00AF4470"/>
    <w:rsid w:val="00AF5DDD"/>
    <w:rsid w:val="00AF6123"/>
    <w:rsid w:val="00AF76E6"/>
    <w:rsid w:val="00AF77B6"/>
    <w:rsid w:val="00B01516"/>
    <w:rsid w:val="00B01CA3"/>
    <w:rsid w:val="00B01FE2"/>
    <w:rsid w:val="00B03C57"/>
    <w:rsid w:val="00B108C1"/>
    <w:rsid w:val="00B13699"/>
    <w:rsid w:val="00B13838"/>
    <w:rsid w:val="00B13A14"/>
    <w:rsid w:val="00B14BA3"/>
    <w:rsid w:val="00B151EB"/>
    <w:rsid w:val="00B16625"/>
    <w:rsid w:val="00B17301"/>
    <w:rsid w:val="00B200E6"/>
    <w:rsid w:val="00B22432"/>
    <w:rsid w:val="00B23805"/>
    <w:rsid w:val="00B23B0C"/>
    <w:rsid w:val="00B23E2A"/>
    <w:rsid w:val="00B25769"/>
    <w:rsid w:val="00B261C3"/>
    <w:rsid w:val="00B274C6"/>
    <w:rsid w:val="00B2794A"/>
    <w:rsid w:val="00B305B6"/>
    <w:rsid w:val="00B3100A"/>
    <w:rsid w:val="00B3249C"/>
    <w:rsid w:val="00B3254C"/>
    <w:rsid w:val="00B32891"/>
    <w:rsid w:val="00B33325"/>
    <w:rsid w:val="00B33633"/>
    <w:rsid w:val="00B33AA4"/>
    <w:rsid w:val="00B33B86"/>
    <w:rsid w:val="00B34135"/>
    <w:rsid w:val="00B35438"/>
    <w:rsid w:val="00B356A5"/>
    <w:rsid w:val="00B364FC"/>
    <w:rsid w:val="00B36BE0"/>
    <w:rsid w:val="00B412AD"/>
    <w:rsid w:val="00B426E8"/>
    <w:rsid w:val="00B44C3A"/>
    <w:rsid w:val="00B50721"/>
    <w:rsid w:val="00B53238"/>
    <w:rsid w:val="00B53A4D"/>
    <w:rsid w:val="00B544B3"/>
    <w:rsid w:val="00B55777"/>
    <w:rsid w:val="00B57D29"/>
    <w:rsid w:val="00B612AB"/>
    <w:rsid w:val="00B61331"/>
    <w:rsid w:val="00B61CAB"/>
    <w:rsid w:val="00B62C73"/>
    <w:rsid w:val="00B64C8D"/>
    <w:rsid w:val="00B665EC"/>
    <w:rsid w:val="00B7091E"/>
    <w:rsid w:val="00B717F4"/>
    <w:rsid w:val="00B72E13"/>
    <w:rsid w:val="00B73605"/>
    <w:rsid w:val="00B7451C"/>
    <w:rsid w:val="00B74FDE"/>
    <w:rsid w:val="00B74FEA"/>
    <w:rsid w:val="00B77117"/>
    <w:rsid w:val="00B7734E"/>
    <w:rsid w:val="00B81FE0"/>
    <w:rsid w:val="00B832C6"/>
    <w:rsid w:val="00B8554B"/>
    <w:rsid w:val="00B85892"/>
    <w:rsid w:val="00B860E0"/>
    <w:rsid w:val="00B92E1F"/>
    <w:rsid w:val="00B92FBA"/>
    <w:rsid w:val="00B940FA"/>
    <w:rsid w:val="00B970DF"/>
    <w:rsid w:val="00B97BBF"/>
    <w:rsid w:val="00BA0248"/>
    <w:rsid w:val="00BA27F2"/>
    <w:rsid w:val="00BA3A9C"/>
    <w:rsid w:val="00BA58A4"/>
    <w:rsid w:val="00BA5E69"/>
    <w:rsid w:val="00BA6573"/>
    <w:rsid w:val="00BA6D16"/>
    <w:rsid w:val="00BB0A51"/>
    <w:rsid w:val="00BB165D"/>
    <w:rsid w:val="00BB1EEB"/>
    <w:rsid w:val="00BB20CC"/>
    <w:rsid w:val="00BB48DC"/>
    <w:rsid w:val="00BB4E12"/>
    <w:rsid w:val="00BB6CD9"/>
    <w:rsid w:val="00BC0BC6"/>
    <w:rsid w:val="00BC0FDA"/>
    <w:rsid w:val="00BC19C1"/>
    <w:rsid w:val="00BC4457"/>
    <w:rsid w:val="00BC48EB"/>
    <w:rsid w:val="00BC69CA"/>
    <w:rsid w:val="00BC6A53"/>
    <w:rsid w:val="00BC7855"/>
    <w:rsid w:val="00BD02E2"/>
    <w:rsid w:val="00BD3D5D"/>
    <w:rsid w:val="00BD4A76"/>
    <w:rsid w:val="00BD4F76"/>
    <w:rsid w:val="00BD54ED"/>
    <w:rsid w:val="00BD5982"/>
    <w:rsid w:val="00BD68AC"/>
    <w:rsid w:val="00BD738C"/>
    <w:rsid w:val="00BD7FA6"/>
    <w:rsid w:val="00BE33F8"/>
    <w:rsid w:val="00BE361D"/>
    <w:rsid w:val="00BE6074"/>
    <w:rsid w:val="00BE684D"/>
    <w:rsid w:val="00BE7343"/>
    <w:rsid w:val="00BF6533"/>
    <w:rsid w:val="00BF7FB1"/>
    <w:rsid w:val="00C02E17"/>
    <w:rsid w:val="00C043CC"/>
    <w:rsid w:val="00C056B1"/>
    <w:rsid w:val="00C06C50"/>
    <w:rsid w:val="00C11123"/>
    <w:rsid w:val="00C1184D"/>
    <w:rsid w:val="00C11EC9"/>
    <w:rsid w:val="00C127D0"/>
    <w:rsid w:val="00C133A1"/>
    <w:rsid w:val="00C142D2"/>
    <w:rsid w:val="00C1508E"/>
    <w:rsid w:val="00C21D8A"/>
    <w:rsid w:val="00C23822"/>
    <w:rsid w:val="00C23F6A"/>
    <w:rsid w:val="00C262BA"/>
    <w:rsid w:val="00C263AE"/>
    <w:rsid w:val="00C273FA"/>
    <w:rsid w:val="00C27A3E"/>
    <w:rsid w:val="00C27C4E"/>
    <w:rsid w:val="00C3005E"/>
    <w:rsid w:val="00C3170D"/>
    <w:rsid w:val="00C343F7"/>
    <w:rsid w:val="00C35D84"/>
    <w:rsid w:val="00C36798"/>
    <w:rsid w:val="00C36A80"/>
    <w:rsid w:val="00C36C93"/>
    <w:rsid w:val="00C3733A"/>
    <w:rsid w:val="00C3748E"/>
    <w:rsid w:val="00C40611"/>
    <w:rsid w:val="00C40EB5"/>
    <w:rsid w:val="00C40F81"/>
    <w:rsid w:val="00C4421F"/>
    <w:rsid w:val="00C44FB5"/>
    <w:rsid w:val="00C451AB"/>
    <w:rsid w:val="00C45DD7"/>
    <w:rsid w:val="00C45EB3"/>
    <w:rsid w:val="00C45FD2"/>
    <w:rsid w:val="00C465E0"/>
    <w:rsid w:val="00C46CFA"/>
    <w:rsid w:val="00C476C9"/>
    <w:rsid w:val="00C50AD2"/>
    <w:rsid w:val="00C50B82"/>
    <w:rsid w:val="00C50E05"/>
    <w:rsid w:val="00C54A0D"/>
    <w:rsid w:val="00C551CD"/>
    <w:rsid w:val="00C5623C"/>
    <w:rsid w:val="00C562A6"/>
    <w:rsid w:val="00C56761"/>
    <w:rsid w:val="00C56ECF"/>
    <w:rsid w:val="00C57D99"/>
    <w:rsid w:val="00C621F0"/>
    <w:rsid w:val="00C6260B"/>
    <w:rsid w:val="00C628C5"/>
    <w:rsid w:val="00C631F3"/>
    <w:rsid w:val="00C6390E"/>
    <w:rsid w:val="00C661D4"/>
    <w:rsid w:val="00C6671C"/>
    <w:rsid w:val="00C71C10"/>
    <w:rsid w:val="00C71C5B"/>
    <w:rsid w:val="00C720C7"/>
    <w:rsid w:val="00C73199"/>
    <w:rsid w:val="00C80CF6"/>
    <w:rsid w:val="00C8141E"/>
    <w:rsid w:val="00C81A87"/>
    <w:rsid w:val="00C824F6"/>
    <w:rsid w:val="00C83501"/>
    <w:rsid w:val="00C83710"/>
    <w:rsid w:val="00C84926"/>
    <w:rsid w:val="00C8557D"/>
    <w:rsid w:val="00C85FDD"/>
    <w:rsid w:val="00C86873"/>
    <w:rsid w:val="00C86F60"/>
    <w:rsid w:val="00C870F3"/>
    <w:rsid w:val="00C908B0"/>
    <w:rsid w:val="00C90D9F"/>
    <w:rsid w:val="00C954BE"/>
    <w:rsid w:val="00C95614"/>
    <w:rsid w:val="00C95957"/>
    <w:rsid w:val="00C9692A"/>
    <w:rsid w:val="00C96BBC"/>
    <w:rsid w:val="00CA26F5"/>
    <w:rsid w:val="00CA31A5"/>
    <w:rsid w:val="00CA3A07"/>
    <w:rsid w:val="00CA54DC"/>
    <w:rsid w:val="00CA62D6"/>
    <w:rsid w:val="00CA686F"/>
    <w:rsid w:val="00CA7404"/>
    <w:rsid w:val="00CA78FB"/>
    <w:rsid w:val="00CA7A92"/>
    <w:rsid w:val="00CB1643"/>
    <w:rsid w:val="00CB1A78"/>
    <w:rsid w:val="00CB2B27"/>
    <w:rsid w:val="00CB4060"/>
    <w:rsid w:val="00CB4498"/>
    <w:rsid w:val="00CB6408"/>
    <w:rsid w:val="00CB67F6"/>
    <w:rsid w:val="00CB695C"/>
    <w:rsid w:val="00CC0524"/>
    <w:rsid w:val="00CC127A"/>
    <w:rsid w:val="00CC17AD"/>
    <w:rsid w:val="00CC1D13"/>
    <w:rsid w:val="00CC1D98"/>
    <w:rsid w:val="00CC1E65"/>
    <w:rsid w:val="00CC3420"/>
    <w:rsid w:val="00CC3B40"/>
    <w:rsid w:val="00CC59F1"/>
    <w:rsid w:val="00CC6658"/>
    <w:rsid w:val="00CD0A91"/>
    <w:rsid w:val="00CD1688"/>
    <w:rsid w:val="00CD2516"/>
    <w:rsid w:val="00CD291F"/>
    <w:rsid w:val="00CD4067"/>
    <w:rsid w:val="00CD496C"/>
    <w:rsid w:val="00CD50EC"/>
    <w:rsid w:val="00CD6C2A"/>
    <w:rsid w:val="00CD74CC"/>
    <w:rsid w:val="00CD7CA6"/>
    <w:rsid w:val="00CD7EB7"/>
    <w:rsid w:val="00CD7FA6"/>
    <w:rsid w:val="00CE0A30"/>
    <w:rsid w:val="00CE154C"/>
    <w:rsid w:val="00CE1A81"/>
    <w:rsid w:val="00CE3628"/>
    <w:rsid w:val="00CE5B45"/>
    <w:rsid w:val="00CF05F7"/>
    <w:rsid w:val="00CF0723"/>
    <w:rsid w:val="00CF0A09"/>
    <w:rsid w:val="00CF2265"/>
    <w:rsid w:val="00CF2588"/>
    <w:rsid w:val="00CF28E0"/>
    <w:rsid w:val="00CF5547"/>
    <w:rsid w:val="00CF5D61"/>
    <w:rsid w:val="00CF6796"/>
    <w:rsid w:val="00CF6936"/>
    <w:rsid w:val="00CF7112"/>
    <w:rsid w:val="00CF772C"/>
    <w:rsid w:val="00D0204F"/>
    <w:rsid w:val="00D02474"/>
    <w:rsid w:val="00D03508"/>
    <w:rsid w:val="00D058B9"/>
    <w:rsid w:val="00D05F09"/>
    <w:rsid w:val="00D05F57"/>
    <w:rsid w:val="00D06920"/>
    <w:rsid w:val="00D0783A"/>
    <w:rsid w:val="00D111C4"/>
    <w:rsid w:val="00D1218A"/>
    <w:rsid w:val="00D1356F"/>
    <w:rsid w:val="00D149E5"/>
    <w:rsid w:val="00D1518C"/>
    <w:rsid w:val="00D17395"/>
    <w:rsid w:val="00D1761F"/>
    <w:rsid w:val="00D17F03"/>
    <w:rsid w:val="00D21971"/>
    <w:rsid w:val="00D229C0"/>
    <w:rsid w:val="00D24FE6"/>
    <w:rsid w:val="00D30911"/>
    <w:rsid w:val="00D30C4C"/>
    <w:rsid w:val="00D312F8"/>
    <w:rsid w:val="00D3163F"/>
    <w:rsid w:val="00D319DC"/>
    <w:rsid w:val="00D32324"/>
    <w:rsid w:val="00D324A2"/>
    <w:rsid w:val="00D3278B"/>
    <w:rsid w:val="00D32C1B"/>
    <w:rsid w:val="00D33D17"/>
    <w:rsid w:val="00D34F6C"/>
    <w:rsid w:val="00D35B2B"/>
    <w:rsid w:val="00D37CB1"/>
    <w:rsid w:val="00D40322"/>
    <w:rsid w:val="00D40677"/>
    <w:rsid w:val="00D4228A"/>
    <w:rsid w:val="00D42AD9"/>
    <w:rsid w:val="00D43DDA"/>
    <w:rsid w:val="00D44ED5"/>
    <w:rsid w:val="00D457D1"/>
    <w:rsid w:val="00D46F13"/>
    <w:rsid w:val="00D50346"/>
    <w:rsid w:val="00D50C1B"/>
    <w:rsid w:val="00D52144"/>
    <w:rsid w:val="00D528F7"/>
    <w:rsid w:val="00D52C51"/>
    <w:rsid w:val="00D5304B"/>
    <w:rsid w:val="00D53B68"/>
    <w:rsid w:val="00D54306"/>
    <w:rsid w:val="00D54DC4"/>
    <w:rsid w:val="00D5505D"/>
    <w:rsid w:val="00D55A9D"/>
    <w:rsid w:val="00D57A7E"/>
    <w:rsid w:val="00D604C4"/>
    <w:rsid w:val="00D604D4"/>
    <w:rsid w:val="00D6228C"/>
    <w:rsid w:val="00D63279"/>
    <w:rsid w:val="00D6389F"/>
    <w:rsid w:val="00D63996"/>
    <w:rsid w:val="00D64CEE"/>
    <w:rsid w:val="00D65142"/>
    <w:rsid w:val="00D65673"/>
    <w:rsid w:val="00D6567A"/>
    <w:rsid w:val="00D656CD"/>
    <w:rsid w:val="00D7053E"/>
    <w:rsid w:val="00D706E9"/>
    <w:rsid w:val="00D70C32"/>
    <w:rsid w:val="00D72756"/>
    <w:rsid w:val="00D73E22"/>
    <w:rsid w:val="00D76C2C"/>
    <w:rsid w:val="00D77D23"/>
    <w:rsid w:val="00D8031F"/>
    <w:rsid w:val="00D828FA"/>
    <w:rsid w:val="00D82AFB"/>
    <w:rsid w:val="00D82C50"/>
    <w:rsid w:val="00D8333F"/>
    <w:rsid w:val="00D869E1"/>
    <w:rsid w:val="00D87D81"/>
    <w:rsid w:val="00D87F82"/>
    <w:rsid w:val="00D9064E"/>
    <w:rsid w:val="00D92488"/>
    <w:rsid w:val="00D937FA"/>
    <w:rsid w:val="00D95CA0"/>
    <w:rsid w:val="00D97268"/>
    <w:rsid w:val="00D978B0"/>
    <w:rsid w:val="00DA1AF8"/>
    <w:rsid w:val="00DA1E5C"/>
    <w:rsid w:val="00DA200F"/>
    <w:rsid w:val="00DA26CB"/>
    <w:rsid w:val="00DA39AE"/>
    <w:rsid w:val="00DA3F72"/>
    <w:rsid w:val="00DA56C2"/>
    <w:rsid w:val="00DA78E5"/>
    <w:rsid w:val="00DB0330"/>
    <w:rsid w:val="00DB05B5"/>
    <w:rsid w:val="00DB1D61"/>
    <w:rsid w:val="00DB28C8"/>
    <w:rsid w:val="00DB73BF"/>
    <w:rsid w:val="00DB7C00"/>
    <w:rsid w:val="00DB7D01"/>
    <w:rsid w:val="00DC0193"/>
    <w:rsid w:val="00DC0599"/>
    <w:rsid w:val="00DC15E1"/>
    <w:rsid w:val="00DC219B"/>
    <w:rsid w:val="00DC2C92"/>
    <w:rsid w:val="00DC4D0D"/>
    <w:rsid w:val="00DC5E01"/>
    <w:rsid w:val="00DC5F2D"/>
    <w:rsid w:val="00DC7735"/>
    <w:rsid w:val="00DC7BD7"/>
    <w:rsid w:val="00DD0448"/>
    <w:rsid w:val="00DD0E67"/>
    <w:rsid w:val="00DD1648"/>
    <w:rsid w:val="00DD1802"/>
    <w:rsid w:val="00DD3804"/>
    <w:rsid w:val="00DD50F9"/>
    <w:rsid w:val="00DD5549"/>
    <w:rsid w:val="00DD64E5"/>
    <w:rsid w:val="00DE2A0D"/>
    <w:rsid w:val="00DE3E7A"/>
    <w:rsid w:val="00DE47FB"/>
    <w:rsid w:val="00DE6356"/>
    <w:rsid w:val="00DE6A46"/>
    <w:rsid w:val="00DF0759"/>
    <w:rsid w:val="00DF1916"/>
    <w:rsid w:val="00DF1D1E"/>
    <w:rsid w:val="00DF2AD7"/>
    <w:rsid w:val="00DF3AAB"/>
    <w:rsid w:val="00DF3D8E"/>
    <w:rsid w:val="00DF5DCF"/>
    <w:rsid w:val="00E01402"/>
    <w:rsid w:val="00E054AD"/>
    <w:rsid w:val="00E10229"/>
    <w:rsid w:val="00E10BEA"/>
    <w:rsid w:val="00E112E7"/>
    <w:rsid w:val="00E13AA9"/>
    <w:rsid w:val="00E13D19"/>
    <w:rsid w:val="00E145C6"/>
    <w:rsid w:val="00E16A0F"/>
    <w:rsid w:val="00E16C06"/>
    <w:rsid w:val="00E16D14"/>
    <w:rsid w:val="00E17029"/>
    <w:rsid w:val="00E202ED"/>
    <w:rsid w:val="00E21FE4"/>
    <w:rsid w:val="00E22DEB"/>
    <w:rsid w:val="00E22F9B"/>
    <w:rsid w:val="00E2325A"/>
    <w:rsid w:val="00E25FD4"/>
    <w:rsid w:val="00E2607C"/>
    <w:rsid w:val="00E2650A"/>
    <w:rsid w:val="00E268CE"/>
    <w:rsid w:val="00E27A45"/>
    <w:rsid w:val="00E27CE2"/>
    <w:rsid w:val="00E30DF6"/>
    <w:rsid w:val="00E33F1B"/>
    <w:rsid w:val="00E34905"/>
    <w:rsid w:val="00E3621D"/>
    <w:rsid w:val="00E36957"/>
    <w:rsid w:val="00E402F2"/>
    <w:rsid w:val="00E406A4"/>
    <w:rsid w:val="00E4240B"/>
    <w:rsid w:val="00E4308C"/>
    <w:rsid w:val="00E45268"/>
    <w:rsid w:val="00E4700D"/>
    <w:rsid w:val="00E4732D"/>
    <w:rsid w:val="00E4795B"/>
    <w:rsid w:val="00E520E6"/>
    <w:rsid w:val="00E545A8"/>
    <w:rsid w:val="00E54CFF"/>
    <w:rsid w:val="00E5576B"/>
    <w:rsid w:val="00E56B2F"/>
    <w:rsid w:val="00E5742B"/>
    <w:rsid w:val="00E601B1"/>
    <w:rsid w:val="00E6287C"/>
    <w:rsid w:val="00E62D73"/>
    <w:rsid w:val="00E648B6"/>
    <w:rsid w:val="00E64D93"/>
    <w:rsid w:val="00E70355"/>
    <w:rsid w:val="00E7049D"/>
    <w:rsid w:val="00E70589"/>
    <w:rsid w:val="00E71631"/>
    <w:rsid w:val="00E71F52"/>
    <w:rsid w:val="00E72D0D"/>
    <w:rsid w:val="00E73006"/>
    <w:rsid w:val="00E76F00"/>
    <w:rsid w:val="00E7766D"/>
    <w:rsid w:val="00E77D76"/>
    <w:rsid w:val="00E807CD"/>
    <w:rsid w:val="00E82213"/>
    <w:rsid w:val="00E852A8"/>
    <w:rsid w:val="00E85D01"/>
    <w:rsid w:val="00E94776"/>
    <w:rsid w:val="00EA17CD"/>
    <w:rsid w:val="00EA3B5B"/>
    <w:rsid w:val="00EA44EE"/>
    <w:rsid w:val="00EA655F"/>
    <w:rsid w:val="00EB09D7"/>
    <w:rsid w:val="00EB36BF"/>
    <w:rsid w:val="00EB41CE"/>
    <w:rsid w:val="00EB43C7"/>
    <w:rsid w:val="00EB5AA3"/>
    <w:rsid w:val="00EC16EC"/>
    <w:rsid w:val="00EC1A7E"/>
    <w:rsid w:val="00EC1F75"/>
    <w:rsid w:val="00EC2192"/>
    <w:rsid w:val="00EC23CD"/>
    <w:rsid w:val="00EC2F6C"/>
    <w:rsid w:val="00EC328A"/>
    <w:rsid w:val="00EC4A30"/>
    <w:rsid w:val="00EC537D"/>
    <w:rsid w:val="00EC5BD6"/>
    <w:rsid w:val="00EC6D55"/>
    <w:rsid w:val="00ED0ECB"/>
    <w:rsid w:val="00ED2A6A"/>
    <w:rsid w:val="00ED2C91"/>
    <w:rsid w:val="00ED3EF4"/>
    <w:rsid w:val="00ED46FF"/>
    <w:rsid w:val="00ED5425"/>
    <w:rsid w:val="00ED5C1F"/>
    <w:rsid w:val="00ED5D5C"/>
    <w:rsid w:val="00ED77EC"/>
    <w:rsid w:val="00ED7FBD"/>
    <w:rsid w:val="00EE11F8"/>
    <w:rsid w:val="00EE2354"/>
    <w:rsid w:val="00EE77D1"/>
    <w:rsid w:val="00EE7E78"/>
    <w:rsid w:val="00EF0715"/>
    <w:rsid w:val="00EF1037"/>
    <w:rsid w:val="00EF1040"/>
    <w:rsid w:val="00EF1179"/>
    <w:rsid w:val="00EF1318"/>
    <w:rsid w:val="00EF1716"/>
    <w:rsid w:val="00EF3D13"/>
    <w:rsid w:val="00EF4188"/>
    <w:rsid w:val="00EF4F2C"/>
    <w:rsid w:val="00EF5A96"/>
    <w:rsid w:val="00EF6DB2"/>
    <w:rsid w:val="00EF79E3"/>
    <w:rsid w:val="00F000ED"/>
    <w:rsid w:val="00F0024C"/>
    <w:rsid w:val="00F008A7"/>
    <w:rsid w:val="00F00AD8"/>
    <w:rsid w:val="00F027B9"/>
    <w:rsid w:val="00F0294A"/>
    <w:rsid w:val="00F03274"/>
    <w:rsid w:val="00F03C91"/>
    <w:rsid w:val="00F04840"/>
    <w:rsid w:val="00F0490A"/>
    <w:rsid w:val="00F05E0A"/>
    <w:rsid w:val="00F05E7F"/>
    <w:rsid w:val="00F10730"/>
    <w:rsid w:val="00F12A56"/>
    <w:rsid w:val="00F152C2"/>
    <w:rsid w:val="00F152D3"/>
    <w:rsid w:val="00F1566F"/>
    <w:rsid w:val="00F17664"/>
    <w:rsid w:val="00F202E1"/>
    <w:rsid w:val="00F2281F"/>
    <w:rsid w:val="00F2354F"/>
    <w:rsid w:val="00F23FBE"/>
    <w:rsid w:val="00F25B48"/>
    <w:rsid w:val="00F2652D"/>
    <w:rsid w:val="00F26A30"/>
    <w:rsid w:val="00F27893"/>
    <w:rsid w:val="00F27F68"/>
    <w:rsid w:val="00F30CF0"/>
    <w:rsid w:val="00F32081"/>
    <w:rsid w:val="00F32D74"/>
    <w:rsid w:val="00F33AFB"/>
    <w:rsid w:val="00F33C1C"/>
    <w:rsid w:val="00F359A1"/>
    <w:rsid w:val="00F35DFB"/>
    <w:rsid w:val="00F37848"/>
    <w:rsid w:val="00F37B67"/>
    <w:rsid w:val="00F37E35"/>
    <w:rsid w:val="00F41169"/>
    <w:rsid w:val="00F41559"/>
    <w:rsid w:val="00F42E92"/>
    <w:rsid w:val="00F46D20"/>
    <w:rsid w:val="00F50879"/>
    <w:rsid w:val="00F50C14"/>
    <w:rsid w:val="00F51AA8"/>
    <w:rsid w:val="00F5256D"/>
    <w:rsid w:val="00F526D3"/>
    <w:rsid w:val="00F52766"/>
    <w:rsid w:val="00F52D57"/>
    <w:rsid w:val="00F55ADB"/>
    <w:rsid w:val="00F56295"/>
    <w:rsid w:val="00F57697"/>
    <w:rsid w:val="00F57D85"/>
    <w:rsid w:val="00F601D9"/>
    <w:rsid w:val="00F628AB"/>
    <w:rsid w:val="00F677E8"/>
    <w:rsid w:val="00F7074F"/>
    <w:rsid w:val="00F70A41"/>
    <w:rsid w:val="00F72622"/>
    <w:rsid w:val="00F729DD"/>
    <w:rsid w:val="00F73359"/>
    <w:rsid w:val="00F73747"/>
    <w:rsid w:val="00F73D6D"/>
    <w:rsid w:val="00F7424F"/>
    <w:rsid w:val="00F74EA4"/>
    <w:rsid w:val="00F777D1"/>
    <w:rsid w:val="00F77D68"/>
    <w:rsid w:val="00F82890"/>
    <w:rsid w:val="00F83405"/>
    <w:rsid w:val="00F85106"/>
    <w:rsid w:val="00F86575"/>
    <w:rsid w:val="00F8751B"/>
    <w:rsid w:val="00F909E8"/>
    <w:rsid w:val="00F91BE0"/>
    <w:rsid w:val="00F91CF0"/>
    <w:rsid w:val="00F91EA9"/>
    <w:rsid w:val="00F923B0"/>
    <w:rsid w:val="00F937F1"/>
    <w:rsid w:val="00F941AA"/>
    <w:rsid w:val="00F949F1"/>
    <w:rsid w:val="00F9596A"/>
    <w:rsid w:val="00F9641C"/>
    <w:rsid w:val="00F96A05"/>
    <w:rsid w:val="00F97BB3"/>
    <w:rsid w:val="00FA11F3"/>
    <w:rsid w:val="00FA1277"/>
    <w:rsid w:val="00FA23C3"/>
    <w:rsid w:val="00FA496B"/>
    <w:rsid w:val="00FA4A8C"/>
    <w:rsid w:val="00FA6B0B"/>
    <w:rsid w:val="00FB13F9"/>
    <w:rsid w:val="00FB16AF"/>
    <w:rsid w:val="00FB1C13"/>
    <w:rsid w:val="00FB449C"/>
    <w:rsid w:val="00FB4632"/>
    <w:rsid w:val="00FB49ED"/>
    <w:rsid w:val="00FB5228"/>
    <w:rsid w:val="00FB5DC1"/>
    <w:rsid w:val="00FB70E9"/>
    <w:rsid w:val="00FC18CD"/>
    <w:rsid w:val="00FC4CCE"/>
    <w:rsid w:val="00FC64F4"/>
    <w:rsid w:val="00FC7DC2"/>
    <w:rsid w:val="00FD2A85"/>
    <w:rsid w:val="00FD4F38"/>
    <w:rsid w:val="00FD67B9"/>
    <w:rsid w:val="00FD6822"/>
    <w:rsid w:val="00FD7FFB"/>
    <w:rsid w:val="00FE21E3"/>
    <w:rsid w:val="00FE228C"/>
    <w:rsid w:val="00FE3087"/>
    <w:rsid w:val="00FE30F2"/>
    <w:rsid w:val="00FE3686"/>
    <w:rsid w:val="00FE540F"/>
    <w:rsid w:val="00FF139D"/>
    <w:rsid w:val="00FF2C09"/>
    <w:rsid w:val="00FF4D6C"/>
    <w:rsid w:val="00FF664A"/>
    <w:rsid w:val="00FF68BB"/>
    <w:rsid w:val="00FF6FD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7CF613"/>
  <w15:docId w15:val="{D62986A1-1233-4E95-AE89-98C814E32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C451AB"/>
    <w:pPr>
      <w:spacing w:line="240" w:lineRule="exact"/>
    </w:pPr>
    <w:rPr>
      <w:rFonts w:ascii="Verdana" w:hAnsi="Verdana"/>
      <w:color w:val="000000"/>
      <w:sz w:val="18"/>
      <w:szCs w:val="18"/>
    </w:rPr>
  </w:style>
  <w:style w:type="paragraph" w:styleId="Kop1">
    <w:name w:val="heading 1"/>
    <w:aliases w:val="hoofdstuk"/>
    <w:basedOn w:val="Standaard"/>
    <w:next w:val="Standaard"/>
    <w:link w:val="Kop1Char"/>
    <w:autoRedefine/>
    <w:uiPriority w:val="99"/>
    <w:qFormat/>
    <w:rsid w:val="00B3249C"/>
    <w:pPr>
      <w:pageBreakBefore/>
      <w:widowControl w:val="0"/>
      <w:numPr>
        <w:numId w:val="9"/>
      </w:numPr>
      <w:autoSpaceDN/>
      <w:spacing w:after="700"/>
      <w:ind w:hanging="1162"/>
      <w:textAlignment w:val="auto"/>
      <w:outlineLvl w:val="0"/>
    </w:pPr>
    <w:rPr>
      <w:rFonts w:eastAsia="Times New Roman" w:cs="Arial"/>
      <w:bCs/>
      <w:color w:val="auto"/>
      <w:kern w:val="32"/>
      <w:sz w:val="24"/>
    </w:rPr>
  </w:style>
  <w:style w:type="paragraph" w:styleId="Kop2">
    <w:name w:val="heading 2"/>
    <w:aliases w:val="paragraaf,Paragrf 2"/>
    <w:basedOn w:val="Kop1"/>
    <w:next w:val="Standaard"/>
    <w:link w:val="Kop2Char"/>
    <w:uiPriority w:val="99"/>
    <w:qFormat/>
    <w:rsid w:val="00B3249C"/>
    <w:pPr>
      <w:keepNext/>
      <w:pageBreakBefore w:val="0"/>
      <w:numPr>
        <w:ilvl w:val="1"/>
      </w:numPr>
      <w:spacing w:before="200" w:after="0"/>
      <w:ind w:left="0" w:hanging="1162"/>
      <w:outlineLvl w:val="1"/>
    </w:pPr>
    <w:rPr>
      <w:b/>
      <w:bCs w:val="0"/>
      <w:iCs/>
      <w:sz w:val="18"/>
      <w:szCs w:val="28"/>
    </w:rPr>
  </w:style>
  <w:style w:type="paragraph" w:styleId="Kop3">
    <w:name w:val="heading 3"/>
    <w:aliases w:val="subparagraaf"/>
    <w:basedOn w:val="Kop1"/>
    <w:next w:val="Standaard"/>
    <w:link w:val="Kop3Char"/>
    <w:uiPriority w:val="99"/>
    <w:qFormat/>
    <w:rsid w:val="00F26A30"/>
    <w:pPr>
      <w:keepNext/>
      <w:pageBreakBefore w:val="0"/>
      <w:numPr>
        <w:ilvl w:val="2"/>
      </w:numPr>
      <w:spacing w:before="240" w:after="0" w:line="240" w:lineRule="atLeast"/>
      <w:outlineLvl w:val="2"/>
    </w:pPr>
    <w:rPr>
      <w:bCs w:val="0"/>
      <w:i/>
      <w:sz w:val="18"/>
      <w:szCs w:val="26"/>
    </w:rPr>
  </w:style>
  <w:style w:type="paragraph" w:styleId="Kop4">
    <w:name w:val="heading 4"/>
    <w:aliases w:val="subsubparagraaf"/>
    <w:basedOn w:val="Kop1"/>
    <w:next w:val="Standaard"/>
    <w:link w:val="Kop4Char"/>
    <w:uiPriority w:val="99"/>
    <w:qFormat/>
    <w:rsid w:val="00F26A30"/>
    <w:pPr>
      <w:keepNext/>
      <w:pageBreakBefore w:val="0"/>
      <w:numPr>
        <w:ilvl w:val="3"/>
      </w:numPr>
      <w:spacing w:before="240" w:after="0" w:line="240" w:lineRule="atLeast"/>
      <w:outlineLvl w:val="3"/>
    </w:pPr>
    <w:rPr>
      <w:b/>
      <w:bCs w:val="0"/>
      <w:sz w:val="16"/>
      <w:szCs w:val="28"/>
    </w:rPr>
  </w:style>
  <w:style w:type="paragraph" w:styleId="Kop5">
    <w:name w:val="heading 5"/>
    <w:basedOn w:val="Standaard"/>
    <w:next w:val="Standaard"/>
    <w:link w:val="Kop5Char"/>
    <w:uiPriority w:val="99"/>
    <w:qFormat/>
    <w:rsid w:val="00F26A30"/>
    <w:pPr>
      <w:numPr>
        <w:ilvl w:val="4"/>
        <w:numId w:val="9"/>
      </w:numPr>
      <w:autoSpaceDN/>
      <w:spacing w:before="240" w:after="60" w:line="240" w:lineRule="atLeast"/>
      <w:textAlignment w:val="auto"/>
      <w:outlineLvl w:val="4"/>
    </w:pPr>
    <w:rPr>
      <w:rFonts w:eastAsia="Times New Roman" w:cs="Times New Roman"/>
      <w:b/>
      <w:bCs/>
      <w:i/>
      <w:iCs/>
      <w:color w:val="auto"/>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rsid w:val="00C451AB"/>
  </w:style>
  <w:style w:type="paragraph" w:customStyle="1" w:styleId="Afzendgegevens">
    <w:name w:val="Afzendgegevens"/>
    <w:basedOn w:val="Standaard"/>
    <w:next w:val="Standaard"/>
    <w:rsid w:val="00C451AB"/>
    <w:pPr>
      <w:tabs>
        <w:tab w:val="left" w:pos="2267"/>
      </w:tabs>
      <w:spacing w:line="180" w:lineRule="exact"/>
    </w:pPr>
    <w:rPr>
      <w:sz w:val="13"/>
      <w:szCs w:val="13"/>
    </w:rPr>
  </w:style>
  <w:style w:type="paragraph" w:customStyle="1" w:styleId="Agendaopsomming">
    <w:name w:val="Agenda opsomming"/>
    <w:basedOn w:val="Standaard"/>
    <w:next w:val="Standaard"/>
    <w:rsid w:val="00C451AB"/>
  </w:style>
  <w:style w:type="paragraph" w:customStyle="1" w:styleId="AgendaVerdana85opsomming">
    <w:name w:val="Agenda Verdana 8;5 opsomming"/>
    <w:basedOn w:val="Standaard"/>
    <w:next w:val="Standaard"/>
    <w:rsid w:val="00C451AB"/>
    <w:pPr>
      <w:numPr>
        <w:numId w:val="1"/>
      </w:numPr>
    </w:pPr>
    <w:rPr>
      <w:b/>
    </w:rPr>
  </w:style>
  <w:style w:type="paragraph" w:customStyle="1" w:styleId="Agendapunt">
    <w:name w:val="Agendapunt"/>
    <w:basedOn w:val="Standaard"/>
    <w:next w:val="Standaard"/>
    <w:rsid w:val="00C451AB"/>
    <w:pPr>
      <w:numPr>
        <w:numId w:val="2"/>
      </w:numPr>
    </w:pPr>
    <w:rPr>
      <w:b/>
      <w:sz w:val="17"/>
      <w:szCs w:val="17"/>
    </w:rPr>
  </w:style>
  <w:style w:type="paragraph" w:customStyle="1" w:styleId="Agendapunten">
    <w:name w:val="Agendapunten"/>
    <w:basedOn w:val="Standaard"/>
    <w:next w:val="Standaard"/>
    <w:rsid w:val="00C451AB"/>
  </w:style>
  <w:style w:type="paragraph" w:customStyle="1" w:styleId="Algemenevoorwaarden">
    <w:name w:val="Algemene voorwaarden"/>
    <w:next w:val="Standaard"/>
    <w:rsid w:val="00C451AB"/>
    <w:pPr>
      <w:spacing w:line="180" w:lineRule="exact"/>
    </w:pPr>
    <w:rPr>
      <w:rFonts w:ascii="Verdana" w:hAnsi="Verdana"/>
      <w:i/>
      <w:color w:val="000000"/>
      <w:sz w:val="13"/>
      <w:szCs w:val="13"/>
    </w:rPr>
  </w:style>
  <w:style w:type="paragraph" w:customStyle="1" w:styleId="ArchiefkopieKop">
    <w:name w:val="Archiefkopie Kop"/>
    <w:basedOn w:val="Standaard"/>
    <w:next w:val="Standaard"/>
    <w:rsid w:val="00C451AB"/>
    <w:pPr>
      <w:spacing w:line="290" w:lineRule="exact"/>
    </w:pPr>
    <w:rPr>
      <w:sz w:val="29"/>
      <w:szCs w:val="29"/>
    </w:rPr>
  </w:style>
  <w:style w:type="paragraph" w:customStyle="1" w:styleId="ArtnrBijlageWijzOvereenkomst">
    <w:name w:val="Art.nr. Bijlage Wijz. Overeenkomst"/>
    <w:basedOn w:val="Standaard"/>
    <w:next w:val="Standaard"/>
    <w:rsid w:val="00C451AB"/>
    <w:pPr>
      <w:numPr>
        <w:numId w:val="6"/>
      </w:numPr>
      <w:spacing w:before="180"/>
    </w:pPr>
  </w:style>
  <w:style w:type="paragraph" w:customStyle="1" w:styleId="Artikel">
    <w:name w:val="Artikel"/>
    <w:basedOn w:val="Standaard"/>
    <w:next w:val="Standaard"/>
    <w:rsid w:val="00C451AB"/>
  </w:style>
  <w:style w:type="paragraph" w:customStyle="1" w:styleId="Artikelniveau2">
    <w:name w:val="Artikel niveau 2"/>
    <w:basedOn w:val="Standaard"/>
    <w:next w:val="Standaard"/>
    <w:rsid w:val="00C451AB"/>
  </w:style>
  <w:style w:type="paragraph" w:customStyle="1" w:styleId="Bezoekadres">
    <w:name w:val="Bezoekadres"/>
    <w:next w:val="Standaard"/>
    <w:rsid w:val="00C451AB"/>
    <w:pPr>
      <w:spacing w:line="180" w:lineRule="exact"/>
    </w:pPr>
    <w:rPr>
      <w:rFonts w:ascii="Verdana" w:hAnsi="Verdana"/>
      <w:b/>
      <w:color w:val="000000"/>
      <w:sz w:val="13"/>
      <w:szCs w:val="13"/>
    </w:rPr>
  </w:style>
  <w:style w:type="paragraph" w:customStyle="1" w:styleId="Bijlage">
    <w:name w:val="Bijlage"/>
    <w:basedOn w:val="Standaard"/>
    <w:next w:val="Standaard"/>
    <w:rsid w:val="00C451AB"/>
    <w:pPr>
      <w:numPr>
        <w:numId w:val="3"/>
      </w:numPr>
    </w:pPr>
  </w:style>
  <w:style w:type="paragraph" w:customStyle="1" w:styleId="BijlageNummering">
    <w:name w:val="Bijlage Nummering"/>
    <w:basedOn w:val="Standaard"/>
    <w:next w:val="Standaard"/>
    <w:rsid w:val="00C451AB"/>
  </w:style>
  <w:style w:type="paragraph" w:customStyle="1" w:styleId="BijlageWijzOvereenkomstKopje">
    <w:name w:val="Bijlage Wijz. Overeenkomst Kopje"/>
    <w:basedOn w:val="Standaard"/>
    <w:next w:val="Standaard"/>
    <w:rsid w:val="00C451AB"/>
    <w:rPr>
      <w:b/>
      <w:caps/>
      <w:sz w:val="20"/>
      <w:szCs w:val="20"/>
    </w:rPr>
  </w:style>
  <w:style w:type="paragraph" w:customStyle="1" w:styleId="BijlageKop">
    <w:name w:val="Bijlage_Kop"/>
    <w:basedOn w:val="Standaard"/>
    <w:next w:val="Standaard"/>
    <w:rsid w:val="00C451AB"/>
    <w:pPr>
      <w:spacing w:before="180" w:after="180"/>
    </w:pPr>
  </w:style>
  <w:style w:type="paragraph" w:customStyle="1" w:styleId="BijlageLidArtikel">
    <w:name w:val="Bijlage_Lid_Artikel"/>
    <w:basedOn w:val="Standaard"/>
    <w:next w:val="Standaard"/>
    <w:rsid w:val="00C451AB"/>
    <w:pPr>
      <w:ind w:left="400"/>
    </w:pPr>
  </w:style>
  <w:style w:type="paragraph" w:customStyle="1" w:styleId="BijlageLidArtikelGenummerd">
    <w:name w:val="Bijlage_Lid_Artikel_Genummerd"/>
    <w:basedOn w:val="Standaard"/>
    <w:next w:val="Standaard"/>
    <w:rsid w:val="00C451AB"/>
    <w:pPr>
      <w:spacing w:line="180" w:lineRule="exact"/>
    </w:pPr>
  </w:style>
  <w:style w:type="paragraph" w:customStyle="1" w:styleId="Embargo">
    <w:name w:val="Embargo"/>
    <w:next w:val="Standaard"/>
    <w:rsid w:val="00C451AB"/>
    <w:pPr>
      <w:spacing w:line="180" w:lineRule="exact"/>
    </w:pPr>
    <w:rPr>
      <w:rFonts w:ascii="Verdana" w:hAnsi="Verdana"/>
      <w:b/>
      <w:caps/>
      <w:color w:val="000000"/>
      <w:sz w:val="13"/>
      <w:szCs w:val="13"/>
    </w:rPr>
  </w:style>
  <w:style w:type="paragraph" w:customStyle="1" w:styleId="Gegevensdocument">
    <w:name w:val="Gegevens document"/>
    <w:next w:val="Standaard"/>
    <w:rsid w:val="00C451AB"/>
    <w:pPr>
      <w:tabs>
        <w:tab w:val="left" w:pos="1133"/>
      </w:tabs>
      <w:spacing w:line="240" w:lineRule="exact"/>
    </w:pPr>
    <w:rPr>
      <w:rFonts w:ascii="Verdana" w:hAnsi="Verdana"/>
      <w:color w:val="000000"/>
      <w:sz w:val="18"/>
      <w:szCs w:val="18"/>
    </w:rPr>
  </w:style>
  <w:style w:type="paragraph" w:customStyle="1" w:styleId="Hoofdstuk">
    <w:name w:val="Hoofdstuk"/>
    <w:basedOn w:val="Standaard"/>
    <w:next w:val="Standaard"/>
    <w:rsid w:val="00C451AB"/>
    <w:pPr>
      <w:spacing w:after="700" w:line="300" w:lineRule="exact"/>
    </w:pPr>
    <w:rPr>
      <w:sz w:val="24"/>
      <w:szCs w:val="24"/>
    </w:rPr>
  </w:style>
  <w:style w:type="paragraph" w:customStyle="1" w:styleId="HuurovereenkomstArtikel">
    <w:name w:val="Huurovereenkomst Artikel"/>
    <w:basedOn w:val="Standaard"/>
    <w:next w:val="Standaard"/>
    <w:rsid w:val="00C451AB"/>
    <w:pPr>
      <w:numPr>
        <w:numId w:val="4"/>
      </w:numPr>
      <w:spacing w:before="200" w:after="200"/>
    </w:pPr>
    <w:rPr>
      <w:b/>
      <w:sz w:val="17"/>
      <w:szCs w:val="17"/>
    </w:rPr>
  </w:style>
  <w:style w:type="paragraph" w:customStyle="1" w:styleId="Huurovereenkomstinspringen">
    <w:name w:val="Huurovereenkomst inspringen"/>
    <w:basedOn w:val="Standaard"/>
    <w:next w:val="Standaard"/>
    <w:rsid w:val="00C451AB"/>
    <w:pPr>
      <w:ind w:left="1411"/>
    </w:pPr>
  </w:style>
  <w:style w:type="paragraph" w:customStyle="1" w:styleId="HuurovereenkomstLid">
    <w:name w:val="Huurovereenkomst Lid"/>
    <w:basedOn w:val="Standaard"/>
    <w:next w:val="Standaard"/>
    <w:rsid w:val="00C451AB"/>
    <w:pPr>
      <w:numPr>
        <w:ilvl w:val="1"/>
        <w:numId w:val="4"/>
      </w:numPr>
    </w:pPr>
  </w:style>
  <w:style w:type="paragraph" w:customStyle="1" w:styleId="HuurovereenkomstnummeringArtikel">
    <w:name w:val="Huurovereenkomst nummering Artikel"/>
    <w:basedOn w:val="Standaard"/>
    <w:next w:val="Standaard"/>
    <w:rsid w:val="00C451AB"/>
    <w:pPr>
      <w:spacing w:before="200" w:after="200"/>
    </w:pPr>
    <w:rPr>
      <w:b/>
      <w:sz w:val="17"/>
      <w:szCs w:val="17"/>
    </w:rPr>
  </w:style>
  <w:style w:type="paragraph" w:customStyle="1" w:styleId="HuurovereenkomstSublid">
    <w:name w:val="Huurovereenkomst Sublid"/>
    <w:basedOn w:val="Standaard"/>
    <w:next w:val="Standaard"/>
    <w:rsid w:val="00C451AB"/>
    <w:pPr>
      <w:numPr>
        <w:ilvl w:val="2"/>
        <w:numId w:val="4"/>
      </w:numPr>
    </w:pPr>
  </w:style>
  <w:style w:type="paragraph" w:styleId="Inhopg1">
    <w:name w:val="toc 1"/>
    <w:basedOn w:val="Standaard"/>
    <w:next w:val="Standaard"/>
    <w:uiPriority w:val="39"/>
    <w:rsid w:val="00187D6F"/>
    <w:pPr>
      <w:spacing w:before="240" w:after="120"/>
    </w:pPr>
    <w:rPr>
      <w:b/>
      <w:bCs/>
      <w:sz w:val="20"/>
      <w:szCs w:val="24"/>
    </w:rPr>
  </w:style>
  <w:style w:type="paragraph" w:styleId="Inhopg2">
    <w:name w:val="toc 2"/>
    <w:basedOn w:val="Inhopg1"/>
    <w:next w:val="Standaard"/>
    <w:uiPriority w:val="39"/>
    <w:rsid w:val="00187D6F"/>
    <w:pPr>
      <w:spacing w:before="120" w:after="0"/>
      <w:ind w:left="170"/>
    </w:pPr>
    <w:rPr>
      <w:b w:val="0"/>
      <w:i/>
      <w:szCs w:val="20"/>
    </w:rPr>
  </w:style>
  <w:style w:type="paragraph" w:styleId="Inhopg3">
    <w:name w:val="toc 3"/>
    <w:basedOn w:val="Inhopg2"/>
    <w:next w:val="Standaard"/>
    <w:uiPriority w:val="39"/>
    <w:rsid w:val="00187D6F"/>
    <w:pPr>
      <w:spacing w:before="0"/>
      <w:ind w:left="340"/>
    </w:pPr>
    <w:rPr>
      <w:bCs w:val="0"/>
      <w:i w:val="0"/>
    </w:rPr>
  </w:style>
  <w:style w:type="paragraph" w:styleId="Inhopg4">
    <w:name w:val="toc 4"/>
    <w:basedOn w:val="Inhopg3"/>
    <w:next w:val="Standaard"/>
    <w:uiPriority w:val="39"/>
    <w:rsid w:val="00C451AB"/>
    <w:pPr>
      <w:ind w:left="360"/>
    </w:pPr>
  </w:style>
  <w:style w:type="paragraph" w:styleId="Inhopg5">
    <w:name w:val="toc 5"/>
    <w:basedOn w:val="Inhopg4"/>
    <w:next w:val="Standaard"/>
    <w:rsid w:val="00C451AB"/>
    <w:pPr>
      <w:ind w:left="540"/>
    </w:pPr>
  </w:style>
  <w:style w:type="paragraph" w:styleId="Inhopg6">
    <w:name w:val="toc 6"/>
    <w:basedOn w:val="Inhopg5"/>
    <w:next w:val="Standaard"/>
    <w:rsid w:val="00C451AB"/>
    <w:pPr>
      <w:ind w:left="720"/>
    </w:pPr>
  </w:style>
  <w:style w:type="paragraph" w:styleId="Inhopg7">
    <w:name w:val="toc 7"/>
    <w:basedOn w:val="Inhopg6"/>
    <w:next w:val="Standaard"/>
    <w:rsid w:val="00C451AB"/>
    <w:pPr>
      <w:ind w:left="900"/>
    </w:pPr>
  </w:style>
  <w:style w:type="paragraph" w:styleId="Inhopg8">
    <w:name w:val="toc 8"/>
    <w:basedOn w:val="Inhopg7"/>
    <w:next w:val="Standaard"/>
    <w:rsid w:val="00C451AB"/>
    <w:pPr>
      <w:ind w:left="1080"/>
    </w:pPr>
  </w:style>
  <w:style w:type="paragraph" w:styleId="Inhopg9">
    <w:name w:val="toc 9"/>
    <w:basedOn w:val="Inhopg8"/>
    <w:next w:val="Standaard"/>
    <w:rsid w:val="00C451AB"/>
    <w:pPr>
      <w:ind w:left="1260"/>
    </w:pPr>
  </w:style>
  <w:style w:type="paragraph" w:customStyle="1" w:styleId="Inhoudsopgavehoofdletters">
    <w:name w:val="Inhoudsopgave_hoofdletters"/>
    <w:basedOn w:val="Standaard"/>
    <w:next w:val="Standaard"/>
    <w:rsid w:val="00C451AB"/>
    <w:rPr>
      <w:caps/>
    </w:rPr>
  </w:style>
  <w:style w:type="paragraph" w:customStyle="1" w:styleId="KopBijlage">
    <w:name w:val="Kop Bijlage"/>
    <w:basedOn w:val="Standaard"/>
    <w:next w:val="Standaard"/>
    <w:rsid w:val="00C451AB"/>
    <w:pPr>
      <w:pageBreakBefore/>
    </w:pPr>
    <w:rPr>
      <w:b/>
    </w:rPr>
  </w:style>
  <w:style w:type="paragraph" w:customStyle="1" w:styleId="KopDocumentgegevens">
    <w:name w:val="Kop Documentgegevens"/>
    <w:next w:val="Standaard"/>
    <w:rsid w:val="00C451AB"/>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rsid w:val="00C451AB"/>
    <w:pPr>
      <w:tabs>
        <w:tab w:val="left" w:pos="2267"/>
      </w:tabs>
    </w:pPr>
  </w:style>
  <w:style w:type="paragraph" w:customStyle="1" w:styleId="KopNotitiegegevens">
    <w:name w:val="Kop Notitie gegevens"/>
    <w:basedOn w:val="KopDocumentgegevens"/>
    <w:next w:val="Standaard"/>
    <w:rsid w:val="00C451AB"/>
    <w:pPr>
      <w:spacing w:before="80" w:after="160"/>
    </w:pPr>
  </w:style>
  <w:style w:type="paragraph" w:customStyle="1" w:styleId="KopVerdana9hoofdletters">
    <w:name w:val="Kop Verdana 9;hoofdletters"/>
    <w:basedOn w:val="Standaard"/>
    <w:next w:val="Standaard"/>
    <w:rsid w:val="00C451AB"/>
    <w:pPr>
      <w:numPr>
        <w:numId w:val="5"/>
      </w:numPr>
    </w:pPr>
    <w:rPr>
      <w:caps/>
    </w:rPr>
  </w:style>
  <w:style w:type="paragraph" w:customStyle="1" w:styleId="KopNiveau1Hoofdletters">
    <w:name w:val="Kop_Niveau_1_Hoofdletters"/>
    <w:basedOn w:val="Standaard"/>
    <w:next w:val="Standaard"/>
    <w:rsid w:val="00C451AB"/>
    <w:pPr>
      <w:pageBreakBefore/>
      <w:spacing w:after="811"/>
    </w:pPr>
    <w:rPr>
      <w:b/>
      <w:caps/>
      <w:sz w:val="24"/>
      <w:szCs w:val="24"/>
    </w:rPr>
  </w:style>
  <w:style w:type="paragraph" w:customStyle="1" w:styleId="KopProcesVerbaalvanOplevering">
    <w:name w:val="Kop_Proces_Verbaal_van_Oplevering"/>
    <w:basedOn w:val="Standaard"/>
    <w:next w:val="Standaard"/>
    <w:rsid w:val="00C451AB"/>
    <w:pPr>
      <w:spacing w:after="720"/>
    </w:pPr>
    <w:rPr>
      <w:b/>
    </w:rPr>
  </w:style>
  <w:style w:type="paragraph" w:customStyle="1" w:styleId="Kopjeafzendgegevens">
    <w:name w:val="Kopje afzendgegevens"/>
    <w:basedOn w:val="Afzendgegevens"/>
    <w:next w:val="Standaard"/>
    <w:rsid w:val="00C451AB"/>
    <w:rPr>
      <w:b/>
    </w:rPr>
  </w:style>
  <w:style w:type="paragraph" w:customStyle="1" w:styleId="Kopjegegevensdocument">
    <w:name w:val="Kopje gegevens document"/>
    <w:basedOn w:val="Gegevensdocument"/>
    <w:next w:val="Standaard"/>
    <w:rsid w:val="00C451AB"/>
    <w:rPr>
      <w:sz w:val="13"/>
      <w:szCs w:val="13"/>
    </w:rPr>
  </w:style>
  <w:style w:type="paragraph" w:customStyle="1" w:styleId="KopjeNota">
    <w:name w:val="Kopje Nota"/>
    <w:next w:val="Standaard"/>
    <w:rsid w:val="00C451AB"/>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sid w:val="00C451AB"/>
    <w:rPr>
      <w:b/>
    </w:rPr>
  </w:style>
  <w:style w:type="table" w:customStyle="1" w:styleId="NieuwOpmaakprofiel">
    <w:name w:val="Nieuw Opmaakprofiel"/>
    <w:rsid w:val="00C451AB"/>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rsid w:val="00C451AB"/>
    <w:rPr>
      <w:b/>
      <w:caps/>
      <w:sz w:val="20"/>
      <w:szCs w:val="20"/>
    </w:rPr>
  </w:style>
  <w:style w:type="paragraph" w:customStyle="1" w:styleId="Ondertekeningfunctie">
    <w:name w:val="Ondertekening functie"/>
    <w:rsid w:val="00C451AB"/>
    <w:pPr>
      <w:spacing w:line="240" w:lineRule="exact"/>
    </w:pPr>
    <w:rPr>
      <w:rFonts w:ascii="Verdana" w:hAnsi="Verdana"/>
      <w:i/>
      <w:color w:val="000000"/>
      <w:sz w:val="18"/>
      <w:szCs w:val="18"/>
    </w:rPr>
  </w:style>
  <w:style w:type="paragraph" w:customStyle="1" w:styleId="Ondertekeningnaam">
    <w:name w:val="Ondertekening naam"/>
    <w:rsid w:val="00C451AB"/>
    <w:pPr>
      <w:spacing w:before="960" w:line="240" w:lineRule="exact"/>
    </w:pPr>
    <w:rPr>
      <w:rFonts w:ascii="Verdana" w:hAnsi="Verdana"/>
      <w:color w:val="000000"/>
      <w:sz w:val="18"/>
      <w:szCs w:val="18"/>
    </w:rPr>
  </w:style>
  <w:style w:type="paragraph" w:customStyle="1" w:styleId="OndertekeningVervolg">
    <w:name w:val="Ondertekening Vervolg"/>
    <w:basedOn w:val="Standaard"/>
    <w:rsid w:val="00C451AB"/>
    <w:rPr>
      <w:i/>
    </w:rPr>
  </w:style>
  <w:style w:type="paragraph" w:customStyle="1" w:styleId="Pagebreak">
    <w:name w:val="Pagebreak"/>
    <w:basedOn w:val="Standaard"/>
    <w:next w:val="Standaard"/>
    <w:rsid w:val="00C451AB"/>
    <w:pPr>
      <w:pageBreakBefore/>
    </w:pPr>
    <w:rPr>
      <w:sz w:val="2"/>
      <w:szCs w:val="2"/>
    </w:rPr>
  </w:style>
  <w:style w:type="paragraph" w:customStyle="1" w:styleId="Paginaeinde">
    <w:name w:val="Paginaeinde"/>
    <w:basedOn w:val="Standaard"/>
    <w:next w:val="Standaard"/>
    <w:rsid w:val="00C451AB"/>
    <w:pPr>
      <w:pageBreakBefore/>
    </w:pPr>
    <w:rPr>
      <w:sz w:val="2"/>
      <w:szCs w:val="2"/>
    </w:rPr>
  </w:style>
  <w:style w:type="paragraph" w:customStyle="1" w:styleId="PVOpleveringTitel">
    <w:name w:val="PV Oplevering Titel"/>
    <w:basedOn w:val="Standaard"/>
    <w:next w:val="Standaard"/>
    <w:rsid w:val="00C451AB"/>
    <w:pPr>
      <w:spacing w:line="320" w:lineRule="exact"/>
    </w:pPr>
    <w:rPr>
      <w:b/>
      <w:sz w:val="32"/>
      <w:szCs w:val="32"/>
    </w:rPr>
  </w:style>
  <w:style w:type="paragraph" w:customStyle="1" w:styleId="PVOpnemingSubtitel">
    <w:name w:val="PV Opneming Subtitel"/>
    <w:basedOn w:val="Standaard"/>
    <w:next w:val="Standaard"/>
    <w:rsid w:val="00C451AB"/>
    <w:pPr>
      <w:jc w:val="center"/>
    </w:pPr>
  </w:style>
  <w:style w:type="paragraph" w:customStyle="1" w:styleId="PVOpnemingTitel">
    <w:name w:val="PV Opneming Titel"/>
    <w:basedOn w:val="Standaard"/>
    <w:next w:val="Standaard"/>
    <w:rsid w:val="00C451AB"/>
    <w:pPr>
      <w:spacing w:line="320" w:lineRule="exact"/>
      <w:jc w:val="center"/>
    </w:pPr>
    <w:rPr>
      <w:b/>
      <w:sz w:val="32"/>
      <w:szCs w:val="32"/>
    </w:rPr>
  </w:style>
  <w:style w:type="paragraph" w:customStyle="1" w:styleId="Raad">
    <w:name w:val="Raad"/>
    <w:next w:val="Standaard"/>
    <w:rsid w:val="00C451AB"/>
    <w:pPr>
      <w:spacing w:line="240" w:lineRule="exact"/>
    </w:pPr>
    <w:rPr>
      <w:rFonts w:ascii="Verdana" w:hAnsi="Verdana"/>
      <w:b/>
      <w:color w:val="000000"/>
      <w:sz w:val="24"/>
      <w:szCs w:val="24"/>
    </w:rPr>
  </w:style>
  <w:style w:type="paragraph" w:customStyle="1" w:styleId="Rapport">
    <w:name w:val="Rapport"/>
    <w:basedOn w:val="Standaard"/>
    <w:next w:val="Standaard"/>
    <w:rsid w:val="00C451AB"/>
    <w:pPr>
      <w:spacing w:after="700" w:line="300" w:lineRule="exact"/>
    </w:pPr>
    <w:rPr>
      <w:sz w:val="24"/>
      <w:szCs w:val="24"/>
    </w:rPr>
  </w:style>
  <w:style w:type="paragraph" w:customStyle="1" w:styleId="RapportNiveau1">
    <w:name w:val="Rapport_Niveau_1"/>
    <w:basedOn w:val="Standaard"/>
    <w:next w:val="Standaard"/>
    <w:rsid w:val="00C451AB"/>
    <w:pPr>
      <w:numPr>
        <w:numId w:val="7"/>
      </w:numPr>
      <w:spacing w:after="700" w:line="300" w:lineRule="exact"/>
    </w:pPr>
    <w:rPr>
      <w:sz w:val="24"/>
      <w:szCs w:val="24"/>
    </w:rPr>
  </w:style>
  <w:style w:type="paragraph" w:customStyle="1" w:styleId="RapportNiveau1zonderNummering">
    <w:name w:val="Rapport_Niveau_1_zonder_Nummering"/>
    <w:basedOn w:val="Standaard"/>
    <w:next w:val="Standaard"/>
    <w:rsid w:val="00C451AB"/>
    <w:pPr>
      <w:spacing w:after="700" w:line="300" w:lineRule="exact"/>
    </w:pPr>
    <w:rPr>
      <w:sz w:val="24"/>
      <w:szCs w:val="24"/>
    </w:rPr>
  </w:style>
  <w:style w:type="paragraph" w:customStyle="1" w:styleId="RapportNiveau2">
    <w:name w:val="Rapport_Niveau_2"/>
    <w:basedOn w:val="Standaard"/>
    <w:next w:val="Standaard"/>
    <w:rsid w:val="00C451AB"/>
    <w:pPr>
      <w:numPr>
        <w:ilvl w:val="1"/>
        <w:numId w:val="7"/>
      </w:numPr>
    </w:pPr>
    <w:rPr>
      <w:b/>
    </w:rPr>
  </w:style>
  <w:style w:type="paragraph" w:customStyle="1" w:styleId="RapportNiveau3">
    <w:name w:val="Rapport_Niveau_3"/>
    <w:basedOn w:val="Standaard"/>
    <w:next w:val="Standaard"/>
    <w:rsid w:val="00C451AB"/>
    <w:pPr>
      <w:numPr>
        <w:ilvl w:val="2"/>
        <w:numId w:val="7"/>
      </w:numPr>
    </w:pPr>
    <w:rPr>
      <w:i/>
    </w:rPr>
  </w:style>
  <w:style w:type="paragraph" w:customStyle="1" w:styleId="RapportNiveau4">
    <w:name w:val="Rapport_Niveau_4"/>
    <w:basedOn w:val="Standaard"/>
    <w:next w:val="Standaard"/>
    <w:rsid w:val="00C451AB"/>
    <w:pPr>
      <w:numPr>
        <w:ilvl w:val="3"/>
        <w:numId w:val="7"/>
      </w:numPr>
    </w:pPr>
  </w:style>
  <w:style w:type="paragraph" w:customStyle="1" w:styleId="RapportNiveau5">
    <w:name w:val="Rapport_Niveau_5"/>
    <w:basedOn w:val="Standaard"/>
    <w:next w:val="Standaard"/>
    <w:rsid w:val="00C451AB"/>
    <w:pPr>
      <w:numPr>
        <w:ilvl w:val="4"/>
        <w:numId w:val="7"/>
      </w:numPr>
    </w:pPr>
  </w:style>
  <w:style w:type="paragraph" w:customStyle="1" w:styleId="RapportNiveau6">
    <w:name w:val="Rapport_Niveau_6"/>
    <w:basedOn w:val="Standaard"/>
    <w:next w:val="Standaard"/>
    <w:rsid w:val="00C451AB"/>
    <w:pPr>
      <w:spacing w:before="240" w:after="60" w:line="380" w:lineRule="exact"/>
    </w:pPr>
    <w:rPr>
      <w:b/>
      <w:sz w:val="32"/>
      <w:szCs w:val="32"/>
    </w:rPr>
  </w:style>
  <w:style w:type="paragraph" w:customStyle="1" w:styleId="Referentiegegevens">
    <w:name w:val="Referentiegegevens"/>
    <w:next w:val="Standaard"/>
    <w:rsid w:val="00C451AB"/>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rsid w:val="00C451AB"/>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rsid w:val="00C451AB"/>
    <w:pPr>
      <w:tabs>
        <w:tab w:val="left" w:pos="170"/>
      </w:tabs>
      <w:spacing w:before="90" w:line="180" w:lineRule="exact"/>
    </w:pPr>
    <w:rPr>
      <w:rFonts w:ascii="Verdana" w:hAnsi="Verdana"/>
      <w:color w:val="000000"/>
      <w:sz w:val="13"/>
      <w:szCs w:val="13"/>
    </w:rPr>
  </w:style>
  <w:style w:type="paragraph" w:customStyle="1" w:styleId="Retouradres">
    <w:name w:val="Retouradres"/>
    <w:rsid w:val="00C451AB"/>
    <w:pPr>
      <w:spacing w:line="180" w:lineRule="exact"/>
    </w:pPr>
    <w:rPr>
      <w:rFonts w:ascii="Verdana" w:hAnsi="Verdana"/>
      <w:color w:val="000000"/>
      <w:sz w:val="13"/>
      <w:szCs w:val="13"/>
    </w:rPr>
  </w:style>
  <w:style w:type="paragraph" w:customStyle="1" w:styleId="Rubricering">
    <w:name w:val="Rubricering"/>
    <w:next w:val="Standaard"/>
    <w:rsid w:val="00C451AB"/>
    <w:pPr>
      <w:spacing w:line="180" w:lineRule="exact"/>
    </w:pPr>
    <w:rPr>
      <w:rFonts w:ascii="Verdana" w:hAnsi="Verdana"/>
      <w:b/>
      <w:caps/>
      <w:color w:val="000000"/>
      <w:sz w:val="13"/>
      <w:szCs w:val="13"/>
    </w:rPr>
  </w:style>
  <w:style w:type="paragraph" w:customStyle="1" w:styleId="Slotzin">
    <w:name w:val="Slotzin"/>
    <w:basedOn w:val="Standaard"/>
    <w:next w:val="Standaard"/>
    <w:rsid w:val="00C451AB"/>
  </w:style>
  <w:style w:type="paragraph" w:customStyle="1" w:styleId="StandaardArial9regelafstand9">
    <w:name w:val="Standaard Arial 9;regelafstand 9"/>
    <w:basedOn w:val="Standaard"/>
    <w:next w:val="Standaard"/>
    <w:rsid w:val="00C451AB"/>
    <w:pPr>
      <w:spacing w:line="180" w:lineRule="exact"/>
    </w:pPr>
    <w:rPr>
      <w:rFonts w:ascii="Arial" w:hAnsi="Arial"/>
    </w:rPr>
  </w:style>
  <w:style w:type="paragraph" w:customStyle="1" w:styleId="StandaardBijlageWijzOvereenkomst">
    <w:name w:val="Standaard Bijlage Wijz. Overeenkomst"/>
    <w:basedOn w:val="Standaard"/>
    <w:next w:val="Standaard"/>
    <w:rsid w:val="00C451AB"/>
    <w:pPr>
      <w:ind w:left="425"/>
    </w:pPr>
  </w:style>
  <w:style w:type="paragraph" w:customStyle="1" w:styleId="Standaardbullit">
    <w:name w:val="Standaard bullit"/>
    <w:basedOn w:val="Standaard"/>
    <w:next w:val="Standaard"/>
    <w:rsid w:val="00C451AB"/>
  </w:style>
  <w:style w:type="paragraph" w:customStyle="1" w:styleId="StandaardCursief">
    <w:name w:val="Standaard Cursief"/>
    <w:basedOn w:val="Standaard"/>
    <w:next w:val="Standaard"/>
    <w:rsid w:val="00C451AB"/>
    <w:rPr>
      <w:i/>
    </w:rPr>
  </w:style>
  <w:style w:type="paragraph" w:customStyle="1" w:styleId="StandaardonderlijndTabs1cm">
    <w:name w:val="Standaard onderlijnd Tabs (1cm)"/>
    <w:basedOn w:val="Standaard"/>
    <w:next w:val="Standaard"/>
    <w:rsid w:val="00C451AB"/>
    <w:pPr>
      <w:tabs>
        <w:tab w:val="left" w:pos="566"/>
      </w:tabs>
    </w:pPr>
    <w:rPr>
      <w:u w:val="single"/>
    </w:rPr>
  </w:style>
  <w:style w:type="paragraph" w:customStyle="1" w:styleId="Standaardopsommingitem">
    <w:name w:val="Standaard opsomming item"/>
    <w:basedOn w:val="Standaard"/>
    <w:next w:val="Standaard"/>
    <w:rsid w:val="00C451AB"/>
    <w:pPr>
      <w:numPr>
        <w:numId w:val="8"/>
      </w:numPr>
    </w:pPr>
  </w:style>
  <w:style w:type="paragraph" w:customStyle="1" w:styleId="StandaardOpsomtabs1cm6cm">
    <w:name w:val="Standaard Opsomtabs (1 cm;6 cm)"/>
    <w:basedOn w:val="Standaard"/>
    <w:next w:val="Standaard"/>
    <w:rsid w:val="00C451AB"/>
    <w:pPr>
      <w:tabs>
        <w:tab w:val="left" w:pos="566"/>
        <w:tab w:val="left" w:pos="3401"/>
      </w:tabs>
    </w:pPr>
  </w:style>
  <w:style w:type="paragraph" w:customStyle="1" w:styleId="StandaardOpsomtabs1cm35cm">
    <w:name w:val="Standaard Opsomtabs (1cm;3.5cm)"/>
    <w:basedOn w:val="Standaard"/>
    <w:next w:val="Standaard"/>
    <w:rsid w:val="00C451AB"/>
    <w:pPr>
      <w:tabs>
        <w:tab w:val="left" w:pos="566"/>
        <w:tab w:val="left" w:pos="1984"/>
      </w:tabs>
    </w:pPr>
  </w:style>
  <w:style w:type="paragraph" w:customStyle="1" w:styleId="StandaardOpsomtabs1cm98cm12cmrecht">
    <w:name w:val="Standaard Opsomtabs (1cm;9.8cm;12cm recht)"/>
    <w:basedOn w:val="Standaard"/>
    <w:next w:val="Standaard"/>
    <w:rsid w:val="00C451AB"/>
    <w:pPr>
      <w:tabs>
        <w:tab w:val="left" w:pos="566"/>
        <w:tab w:val="left" w:pos="5555"/>
        <w:tab w:val="right" w:pos="6803"/>
      </w:tabs>
    </w:pPr>
  </w:style>
  <w:style w:type="paragraph" w:customStyle="1" w:styleId="Standaardrechtsuitgelijnd">
    <w:name w:val="Standaard rechts uitgelijnd"/>
    <w:basedOn w:val="Standaard"/>
    <w:next w:val="Standaard"/>
    <w:rsid w:val="00C451AB"/>
    <w:pPr>
      <w:jc w:val="right"/>
    </w:pPr>
  </w:style>
  <w:style w:type="paragraph" w:customStyle="1" w:styleId="StandaardRood">
    <w:name w:val="Standaard Rood"/>
    <w:basedOn w:val="Standaard"/>
    <w:rsid w:val="00C451AB"/>
    <w:pPr>
      <w:spacing w:before="240" w:after="240"/>
    </w:pPr>
    <w:rPr>
      <w:b/>
      <w:color w:val="E70022"/>
    </w:rPr>
  </w:style>
  <w:style w:type="paragraph" w:customStyle="1" w:styleId="StandaardTabs28cm">
    <w:name w:val="Standaard Tabs (2.8cm)"/>
    <w:basedOn w:val="Standaard"/>
    <w:next w:val="Standaard"/>
    <w:rsid w:val="00C451AB"/>
    <w:pPr>
      <w:tabs>
        <w:tab w:val="left" w:pos="1587"/>
      </w:tabs>
    </w:pPr>
  </w:style>
  <w:style w:type="paragraph" w:customStyle="1" w:styleId="StandaardTabs2cm">
    <w:name w:val="Standaard Tabs (2cm)"/>
    <w:basedOn w:val="Standaard"/>
    <w:next w:val="Standaard"/>
    <w:rsid w:val="00C451AB"/>
    <w:pPr>
      <w:tabs>
        <w:tab w:val="left" w:pos="1133"/>
      </w:tabs>
    </w:pPr>
  </w:style>
  <w:style w:type="paragraph" w:customStyle="1" w:styleId="StandaardTabs38cm">
    <w:name w:val="Standaard Tabs (3.8cm)"/>
    <w:basedOn w:val="Standaard"/>
    <w:next w:val="Standaard"/>
    <w:rsid w:val="00C451AB"/>
    <w:pPr>
      <w:tabs>
        <w:tab w:val="left" w:pos="2154"/>
      </w:tabs>
    </w:pPr>
  </w:style>
  <w:style w:type="paragraph" w:customStyle="1" w:styleId="StandaardTabs62cmrechts7cm">
    <w:name w:val="Standaard Tabs (6.2cm rechts;7cm)"/>
    <w:basedOn w:val="Standaard"/>
    <w:next w:val="Standaard"/>
    <w:rsid w:val="00C451AB"/>
    <w:pPr>
      <w:tabs>
        <w:tab w:val="right" w:pos="3514"/>
        <w:tab w:val="left" w:pos="3968"/>
      </w:tabs>
    </w:pPr>
  </w:style>
  <w:style w:type="paragraph" w:customStyle="1" w:styleId="StandaardTabs6cm">
    <w:name w:val="Standaard Tabs (6cm)"/>
    <w:basedOn w:val="Standaard"/>
    <w:next w:val="Standaard"/>
    <w:rsid w:val="00C451AB"/>
    <w:pPr>
      <w:tabs>
        <w:tab w:val="left" w:pos="3401"/>
      </w:tabs>
    </w:pPr>
  </w:style>
  <w:style w:type="paragraph" w:customStyle="1" w:styleId="StandaardVerdana12">
    <w:name w:val="Standaard Verdana 12"/>
    <w:basedOn w:val="Standaard"/>
    <w:next w:val="Standaard"/>
    <w:rsid w:val="00C451AB"/>
    <w:pPr>
      <w:spacing w:line="320" w:lineRule="exact"/>
    </w:pPr>
    <w:rPr>
      <w:sz w:val="24"/>
      <w:szCs w:val="24"/>
    </w:rPr>
  </w:style>
  <w:style w:type="paragraph" w:customStyle="1" w:styleId="StandaardVerdana12bold">
    <w:name w:val="Standaard Verdana 12 bold"/>
    <w:basedOn w:val="Standaard"/>
    <w:next w:val="Standaard"/>
    <w:rsid w:val="00C451AB"/>
    <w:pPr>
      <w:spacing w:line="320" w:lineRule="exact"/>
    </w:pPr>
    <w:rPr>
      <w:b/>
      <w:sz w:val="24"/>
      <w:szCs w:val="24"/>
    </w:rPr>
  </w:style>
  <w:style w:type="paragraph" w:customStyle="1" w:styleId="StandaardVerdana14">
    <w:name w:val="Standaard Verdana 14"/>
    <w:basedOn w:val="Standaard"/>
    <w:next w:val="Standaard"/>
    <w:rsid w:val="00C451AB"/>
    <w:pPr>
      <w:spacing w:line="340" w:lineRule="exact"/>
    </w:pPr>
    <w:rPr>
      <w:sz w:val="28"/>
      <w:szCs w:val="28"/>
    </w:rPr>
  </w:style>
  <w:style w:type="paragraph" w:customStyle="1" w:styleId="StandaardVerdana16Projectcontract">
    <w:name w:val="Standaard Verdana 16 Projectcontract"/>
    <w:basedOn w:val="Standaard"/>
    <w:next w:val="Standaard"/>
    <w:rsid w:val="00C451AB"/>
    <w:pPr>
      <w:spacing w:after="900" w:line="380" w:lineRule="exact"/>
    </w:pPr>
    <w:rPr>
      <w:sz w:val="32"/>
      <w:szCs w:val="32"/>
    </w:rPr>
  </w:style>
  <w:style w:type="paragraph" w:customStyle="1" w:styleId="StandaardVerdana20">
    <w:name w:val="Standaard Verdana 20"/>
    <w:basedOn w:val="Standaard"/>
    <w:next w:val="Standaard"/>
    <w:rsid w:val="00C451AB"/>
    <w:pPr>
      <w:spacing w:line="400" w:lineRule="exact"/>
    </w:pPr>
    <w:rPr>
      <w:b/>
      <w:sz w:val="40"/>
      <w:szCs w:val="40"/>
    </w:rPr>
  </w:style>
  <w:style w:type="paragraph" w:customStyle="1" w:styleId="StandaardVerdana7">
    <w:name w:val="Standaard Verdana 7"/>
    <w:basedOn w:val="Standaard"/>
    <w:next w:val="Standaard"/>
    <w:rsid w:val="00C451AB"/>
    <w:pPr>
      <w:spacing w:line="180" w:lineRule="exact"/>
    </w:pPr>
    <w:rPr>
      <w:sz w:val="14"/>
      <w:szCs w:val="14"/>
    </w:rPr>
  </w:style>
  <w:style w:type="paragraph" w:customStyle="1" w:styleId="StandaardVerdana7vet">
    <w:name w:val="Standaard Verdana 7 (vet)"/>
    <w:basedOn w:val="Standaard"/>
    <w:next w:val="Standaard"/>
    <w:rsid w:val="00C451AB"/>
    <w:pPr>
      <w:spacing w:line="180" w:lineRule="exact"/>
    </w:pPr>
    <w:rPr>
      <w:b/>
      <w:sz w:val="14"/>
      <w:szCs w:val="14"/>
    </w:rPr>
  </w:style>
  <w:style w:type="paragraph" w:customStyle="1" w:styleId="StandaardVerdana8">
    <w:name w:val="Standaard Verdana 8"/>
    <w:basedOn w:val="Standaard"/>
    <w:next w:val="Standaard"/>
    <w:rsid w:val="00C451AB"/>
    <w:rPr>
      <w:sz w:val="16"/>
      <w:szCs w:val="16"/>
    </w:rPr>
  </w:style>
  <w:style w:type="paragraph" w:customStyle="1" w:styleId="StandaardverdanaRegelafstand17ptTabs28cm">
    <w:name w:val="Standaard verdana;Regelafstand 17pt;Tabs (2.8cm)"/>
    <w:basedOn w:val="Standaard"/>
    <w:next w:val="Standaard"/>
    <w:rsid w:val="00C451AB"/>
    <w:pPr>
      <w:tabs>
        <w:tab w:val="left" w:pos="1587"/>
      </w:tabs>
      <w:spacing w:line="340" w:lineRule="exact"/>
    </w:pPr>
  </w:style>
  <w:style w:type="paragraph" w:customStyle="1" w:styleId="StandaardVet">
    <w:name w:val="Standaard Vet"/>
    <w:basedOn w:val="Standaard"/>
    <w:next w:val="Standaard"/>
    <w:rsid w:val="00C451AB"/>
    <w:rPr>
      <w:b/>
    </w:rPr>
  </w:style>
  <w:style w:type="paragraph" w:customStyle="1" w:styleId="Subtitelpersbericht">
    <w:name w:val="Subtitel persbericht"/>
    <w:basedOn w:val="Titelpersbericht"/>
    <w:next w:val="Standaard"/>
    <w:rsid w:val="00C451AB"/>
    <w:rPr>
      <w:b w:val="0"/>
    </w:rPr>
  </w:style>
  <w:style w:type="paragraph" w:customStyle="1" w:styleId="SubtitelRapport">
    <w:name w:val="Subtitel Rapport"/>
    <w:next w:val="Standaard"/>
    <w:rsid w:val="00C451AB"/>
    <w:pPr>
      <w:spacing w:line="240" w:lineRule="exact"/>
    </w:pPr>
    <w:rPr>
      <w:rFonts w:ascii="Verdana" w:hAnsi="Verdana"/>
      <w:color w:val="000000"/>
      <w:sz w:val="16"/>
      <w:szCs w:val="16"/>
    </w:rPr>
  </w:style>
  <w:style w:type="paragraph" w:customStyle="1" w:styleId="TabelStandaard">
    <w:name w:val="Tabel Standaard"/>
    <w:basedOn w:val="Standaard"/>
    <w:next w:val="Standaard"/>
    <w:rsid w:val="00C451AB"/>
  </w:style>
  <w:style w:type="paragraph" w:customStyle="1" w:styleId="TabelStandaardCursief">
    <w:name w:val="Tabel Standaard Cursief"/>
    <w:basedOn w:val="Standaard"/>
    <w:next w:val="Standaard"/>
    <w:rsid w:val="00C451AB"/>
    <w:rPr>
      <w:i/>
    </w:rPr>
  </w:style>
  <w:style w:type="paragraph" w:customStyle="1" w:styleId="TabelStandaardVet">
    <w:name w:val="Tabel Standaard Vet"/>
    <w:basedOn w:val="Standaard"/>
    <w:next w:val="Standaard"/>
    <w:rsid w:val="00C451AB"/>
    <w:rPr>
      <w:b/>
    </w:rPr>
  </w:style>
  <w:style w:type="paragraph" w:customStyle="1" w:styleId="TabelVerdana8cursief">
    <w:name w:val="Tabel Verdana 8 cursief"/>
    <w:basedOn w:val="Standaard"/>
    <w:next w:val="Standaard"/>
    <w:rsid w:val="00C451AB"/>
    <w:rPr>
      <w:i/>
      <w:sz w:val="16"/>
      <w:szCs w:val="16"/>
    </w:rPr>
  </w:style>
  <w:style w:type="paragraph" w:customStyle="1" w:styleId="TabelVerdana8cursiefrechts">
    <w:name w:val="Tabel Verdana 8 cursief rechts"/>
    <w:basedOn w:val="Standaard"/>
    <w:next w:val="Standaard"/>
    <w:rsid w:val="00C451AB"/>
    <w:pPr>
      <w:jc w:val="right"/>
    </w:pPr>
    <w:rPr>
      <w:i/>
      <w:sz w:val="16"/>
      <w:szCs w:val="16"/>
    </w:rPr>
  </w:style>
  <w:style w:type="paragraph" w:customStyle="1" w:styleId="TabelVerdana8vet">
    <w:name w:val="Tabel Verdana 8 vet"/>
    <w:basedOn w:val="Standaard"/>
    <w:next w:val="Standaard"/>
    <w:rsid w:val="00C451AB"/>
    <w:rPr>
      <w:b/>
      <w:sz w:val="16"/>
      <w:szCs w:val="16"/>
    </w:rPr>
  </w:style>
  <w:style w:type="paragraph" w:customStyle="1" w:styleId="TabelW8Kopjes">
    <w:name w:val="Tabel W8 Kopjes"/>
    <w:basedOn w:val="Standaard"/>
    <w:next w:val="Standaard"/>
    <w:rsid w:val="00C451AB"/>
    <w:rPr>
      <w:sz w:val="17"/>
      <w:szCs w:val="17"/>
    </w:rPr>
  </w:style>
  <w:style w:type="table" w:customStyle="1" w:styleId="TabelW8OpdrachtMeerMinderWerk">
    <w:name w:val="Tabel W8 Opdracht Meer Minder Werk"/>
    <w:rsid w:val="00C451AB"/>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sid w:val="00C451AB"/>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rsid w:val="00C451AB"/>
    <w:pPr>
      <w:jc w:val="right"/>
    </w:pPr>
  </w:style>
  <w:style w:type="table" w:customStyle="1" w:styleId="Tabelprojectcontract">
    <w:name w:val="Tabel_projectcontract"/>
    <w:rsid w:val="00C451AB"/>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sid w:val="00C451AB"/>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sid w:val="00C451AB"/>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rsid w:val="00C451AB"/>
    <w:pPr>
      <w:spacing w:line="240" w:lineRule="exact"/>
    </w:pPr>
    <w:rPr>
      <w:rFonts w:ascii="Verdana" w:hAnsi="Verdana"/>
      <w:b/>
      <w:color w:val="000000"/>
      <w:sz w:val="16"/>
      <w:szCs w:val="16"/>
    </w:rPr>
  </w:style>
  <w:style w:type="paragraph" w:customStyle="1" w:styleId="Titelpersbericht">
    <w:name w:val="Titel persbericht"/>
    <w:next w:val="Standaard"/>
    <w:rsid w:val="00C451AB"/>
    <w:pPr>
      <w:spacing w:line="320" w:lineRule="exact"/>
    </w:pPr>
    <w:rPr>
      <w:rFonts w:ascii="Verdana" w:hAnsi="Verdana"/>
      <w:b/>
      <w:color w:val="000000"/>
      <w:sz w:val="24"/>
      <w:szCs w:val="24"/>
    </w:rPr>
  </w:style>
  <w:style w:type="paragraph" w:customStyle="1" w:styleId="Toezendgegevens">
    <w:name w:val="Toezendgegevens"/>
    <w:rsid w:val="00C451AB"/>
    <w:pPr>
      <w:spacing w:line="240" w:lineRule="exact"/>
    </w:pPr>
    <w:rPr>
      <w:rFonts w:ascii="Verdana" w:hAnsi="Verdana"/>
      <w:color w:val="000000"/>
      <w:sz w:val="18"/>
      <w:szCs w:val="18"/>
    </w:rPr>
  </w:style>
  <w:style w:type="paragraph" w:customStyle="1" w:styleId="Verdana65">
    <w:name w:val="Verdana 6;5"/>
    <w:basedOn w:val="Standaard"/>
    <w:next w:val="Standaard"/>
    <w:rsid w:val="00C451AB"/>
    <w:rPr>
      <w:sz w:val="13"/>
      <w:szCs w:val="13"/>
    </w:rPr>
  </w:style>
  <w:style w:type="paragraph" w:customStyle="1" w:styleId="Verdana65bold">
    <w:name w:val="Verdana 6;5 bold"/>
    <w:basedOn w:val="Standaard"/>
    <w:next w:val="Standaard"/>
    <w:rsid w:val="00C451AB"/>
    <w:pPr>
      <w:spacing w:line="180" w:lineRule="exact"/>
    </w:pPr>
    <w:rPr>
      <w:b/>
      <w:sz w:val="13"/>
      <w:szCs w:val="13"/>
    </w:rPr>
  </w:style>
  <w:style w:type="paragraph" w:customStyle="1" w:styleId="Verdana65boldhoofdletters">
    <w:name w:val="Verdana 6;5 bold hoofdletters"/>
    <w:basedOn w:val="Standaard"/>
    <w:next w:val="Standaard"/>
    <w:rsid w:val="00C451AB"/>
    <w:rPr>
      <w:b/>
      <w:caps/>
      <w:sz w:val="13"/>
      <w:szCs w:val="13"/>
    </w:rPr>
  </w:style>
  <w:style w:type="paragraph" w:customStyle="1" w:styleId="Verdana65Eersteletterkapitaal">
    <w:name w:val="Verdana 6;5 Eerste letter kapitaal"/>
    <w:basedOn w:val="Standaard"/>
    <w:rsid w:val="00C451AB"/>
    <w:pPr>
      <w:spacing w:line="130" w:lineRule="exact"/>
    </w:pPr>
    <w:rPr>
      <w:sz w:val="13"/>
      <w:szCs w:val="13"/>
    </w:rPr>
  </w:style>
  <w:style w:type="paragraph" w:customStyle="1" w:styleId="Verdana65rechtsuitgelijnd">
    <w:name w:val="Verdana 6;5 rechts uitgelijnd"/>
    <w:basedOn w:val="Standaard"/>
    <w:next w:val="Standaard"/>
    <w:rsid w:val="00C451AB"/>
    <w:pPr>
      <w:spacing w:line="180" w:lineRule="exact"/>
      <w:jc w:val="right"/>
    </w:pPr>
    <w:rPr>
      <w:sz w:val="13"/>
      <w:szCs w:val="13"/>
    </w:rPr>
  </w:style>
  <w:style w:type="paragraph" w:customStyle="1" w:styleId="Verdana8">
    <w:name w:val="Verdana 8"/>
    <w:next w:val="Standaard"/>
    <w:rsid w:val="00C451AB"/>
    <w:pPr>
      <w:spacing w:line="180" w:lineRule="exact"/>
    </w:pPr>
    <w:rPr>
      <w:rFonts w:ascii="Verdana" w:hAnsi="Verdana"/>
      <w:color w:val="000000"/>
      <w:sz w:val="16"/>
      <w:szCs w:val="16"/>
    </w:rPr>
  </w:style>
  <w:style w:type="paragraph" w:customStyle="1" w:styleId="VetStandaard">
    <w:name w:val="Vet (Standaard)"/>
    <w:basedOn w:val="Standaard"/>
    <w:next w:val="Standaard"/>
    <w:rsid w:val="00C451AB"/>
    <w:rPr>
      <w:b/>
    </w:rPr>
  </w:style>
  <w:style w:type="paragraph" w:customStyle="1" w:styleId="Voetnoot">
    <w:name w:val="Voetnoot"/>
    <w:basedOn w:val="Standaard"/>
    <w:rsid w:val="00C451AB"/>
    <w:rPr>
      <w:sz w:val="16"/>
      <w:szCs w:val="16"/>
    </w:rPr>
  </w:style>
  <w:style w:type="paragraph" w:customStyle="1" w:styleId="Witregel75pt">
    <w:name w:val="Witregel 7.5pt"/>
    <w:basedOn w:val="Standaard"/>
    <w:rsid w:val="00C451AB"/>
    <w:pPr>
      <w:spacing w:line="150" w:lineRule="exact"/>
    </w:pPr>
    <w:rPr>
      <w:sz w:val="15"/>
      <w:szCs w:val="15"/>
    </w:rPr>
  </w:style>
  <w:style w:type="paragraph" w:customStyle="1" w:styleId="WitregelNota8pt">
    <w:name w:val="Witregel Nota 8pt"/>
    <w:next w:val="Standaard"/>
    <w:rsid w:val="00C451AB"/>
    <w:pPr>
      <w:spacing w:line="160" w:lineRule="exact"/>
    </w:pPr>
    <w:rPr>
      <w:rFonts w:ascii="Verdana" w:hAnsi="Verdana"/>
      <w:color w:val="000000"/>
      <w:sz w:val="16"/>
      <w:szCs w:val="16"/>
    </w:rPr>
  </w:style>
  <w:style w:type="paragraph" w:customStyle="1" w:styleId="WitregelNota9pt">
    <w:name w:val="Witregel Nota 9pt"/>
    <w:next w:val="Standaard"/>
    <w:rsid w:val="00C451AB"/>
    <w:pPr>
      <w:spacing w:line="180" w:lineRule="exact"/>
    </w:pPr>
    <w:rPr>
      <w:rFonts w:ascii="Verdana" w:hAnsi="Verdana"/>
      <w:color w:val="000000"/>
      <w:sz w:val="18"/>
      <w:szCs w:val="18"/>
    </w:rPr>
  </w:style>
  <w:style w:type="paragraph" w:customStyle="1" w:styleId="WitregelW1">
    <w:name w:val="Witregel W1"/>
    <w:next w:val="Standaard"/>
    <w:rsid w:val="00C451AB"/>
    <w:pPr>
      <w:spacing w:line="90" w:lineRule="exact"/>
    </w:pPr>
    <w:rPr>
      <w:rFonts w:ascii="Verdana" w:hAnsi="Verdana"/>
      <w:color w:val="000000"/>
      <w:sz w:val="9"/>
      <w:szCs w:val="9"/>
    </w:rPr>
  </w:style>
  <w:style w:type="paragraph" w:customStyle="1" w:styleId="WitregelW1bodytekst">
    <w:name w:val="Witregel W1 (bodytekst)"/>
    <w:next w:val="Standaard"/>
    <w:rsid w:val="00C451AB"/>
    <w:pPr>
      <w:spacing w:line="240" w:lineRule="exact"/>
    </w:pPr>
    <w:rPr>
      <w:rFonts w:ascii="Verdana" w:hAnsi="Verdana"/>
      <w:color w:val="000000"/>
      <w:sz w:val="18"/>
      <w:szCs w:val="18"/>
    </w:rPr>
  </w:style>
  <w:style w:type="paragraph" w:customStyle="1" w:styleId="WitregelW2">
    <w:name w:val="Witregel W2"/>
    <w:next w:val="Standaard"/>
    <w:rsid w:val="00C451AB"/>
    <w:pPr>
      <w:spacing w:line="270" w:lineRule="exact"/>
    </w:pPr>
    <w:rPr>
      <w:rFonts w:ascii="Verdana" w:hAnsi="Verdana"/>
      <w:color w:val="000000"/>
      <w:sz w:val="27"/>
      <w:szCs w:val="27"/>
    </w:rPr>
  </w:style>
  <w:style w:type="paragraph" w:customStyle="1" w:styleId="Witregel1pt">
    <w:name w:val="Witregel_1pt"/>
    <w:basedOn w:val="Standaard"/>
    <w:next w:val="Standaard"/>
    <w:rsid w:val="00C451AB"/>
    <w:rPr>
      <w:sz w:val="2"/>
      <w:szCs w:val="2"/>
    </w:rPr>
  </w:style>
  <w:style w:type="paragraph" w:styleId="Ballontekst">
    <w:name w:val="Balloon Text"/>
    <w:basedOn w:val="Standaard"/>
    <w:link w:val="BallontekstChar"/>
    <w:uiPriority w:val="99"/>
    <w:semiHidden/>
    <w:unhideWhenUsed/>
    <w:rsid w:val="00F26A3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26A30"/>
    <w:rPr>
      <w:rFonts w:ascii="Tahoma" w:hAnsi="Tahoma" w:cs="Tahoma"/>
      <w:color w:val="000000"/>
      <w:sz w:val="16"/>
      <w:szCs w:val="16"/>
    </w:rPr>
  </w:style>
  <w:style w:type="paragraph" w:styleId="Koptekst">
    <w:name w:val="header"/>
    <w:basedOn w:val="Standaard"/>
    <w:link w:val="KoptekstChar"/>
    <w:uiPriority w:val="99"/>
    <w:unhideWhenUsed/>
    <w:rsid w:val="00F26A30"/>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F26A30"/>
    <w:rPr>
      <w:rFonts w:ascii="Verdana" w:hAnsi="Verdana"/>
      <w:color w:val="000000"/>
      <w:sz w:val="18"/>
      <w:szCs w:val="18"/>
    </w:rPr>
  </w:style>
  <w:style w:type="paragraph" w:styleId="Voettekst">
    <w:name w:val="footer"/>
    <w:basedOn w:val="Standaard"/>
    <w:link w:val="VoettekstChar"/>
    <w:uiPriority w:val="99"/>
    <w:unhideWhenUsed/>
    <w:rsid w:val="00F26A30"/>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F26A30"/>
    <w:rPr>
      <w:rFonts w:ascii="Verdana" w:hAnsi="Verdana"/>
      <w:color w:val="000000"/>
      <w:sz w:val="18"/>
      <w:szCs w:val="18"/>
    </w:rPr>
  </w:style>
  <w:style w:type="character" w:styleId="Hyperlink">
    <w:name w:val="Hyperlink"/>
    <w:basedOn w:val="Standaardalinea-lettertype"/>
    <w:uiPriority w:val="99"/>
    <w:rsid w:val="00F26A30"/>
    <w:rPr>
      <w:rFonts w:ascii="Verdana" w:hAnsi="Verdana"/>
      <w:color w:val="000000"/>
      <w:sz w:val="18"/>
      <w:u w:val="single"/>
    </w:rPr>
  </w:style>
  <w:style w:type="character" w:customStyle="1" w:styleId="Kop1Char">
    <w:name w:val="Kop 1 Char"/>
    <w:aliases w:val="hoofdstuk Char"/>
    <w:basedOn w:val="Standaardalinea-lettertype"/>
    <w:link w:val="Kop1"/>
    <w:uiPriority w:val="99"/>
    <w:rsid w:val="00B3249C"/>
    <w:rPr>
      <w:rFonts w:ascii="Verdana" w:eastAsia="Times New Roman" w:hAnsi="Verdana" w:cs="Arial"/>
      <w:bCs/>
      <w:kern w:val="32"/>
      <w:sz w:val="24"/>
      <w:szCs w:val="18"/>
    </w:rPr>
  </w:style>
  <w:style w:type="character" w:customStyle="1" w:styleId="Kop2Char">
    <w:name w:val="Kop 2 Char"/>
    <w:aliases w:val="paragraaf Char,Paragrf 2 Char"/>
    <w:basedOn w:val="Standaardalinea-lettertype"/>
    <w:link w:val="Kop2"/>
    <w:uiPriority w:val="99"/>
    <w:rsid w:val="00B3249C"/>
    <w:rPr>
      <w:rFonts w:ascii="Verdana" w:eastAsia="Times New Roman" w:hAnsi="Verdana" w:cs="Arial"/>
      <w:b/>
      <w:iCs/>
      <w:kern w:val="32"/>
      <w:sz w:val="18"/>
      <w:szCs w:val="28"/>
    </w:rPr>
  </w:style>
  <w:style w:type="character" w:customStyle="1" w:styleId="Kop3Char">
    <w:name w:val="Kop 3 Char"/>
    <w:aliases w:val="subparagraaf Char"/>
    <w:basedOn w:val="Standaardalinea-lettertype"/>
    <w:link w:val="Kop3"/>
    <w:uiPriority w:val="99"/>
    <w:rsid w:val="00F26A30"/>
    <w:rPr>
      <w:rFonts w:ascii="Verdana" w:eastAsia="Times New Roman" w:hAnsi="Verdana" w:cs="Arial"/>
      <w:i/>
      <w:kern w:val="32"/>
      <w:sz w:val="18"/>
      <w:szCs w:val="26"/>
    </w:rPr>
  </w:style>
  <w:style w:type="character" w:customStyle="1" w:styleId="Kop4Char">
    <w:name w:val="Kop 4 Char"/>
    <w:aliases w:val="subsubparagraaf Char"/>
    <w:basedOn w:val="Standaardalinea-lettertype"/>
    <w:link w:val="Kop4"/>
    <w:uiPriority w:val="99"/>
    <w:rsid w:val="00F26A30"/>
    <w:rPr>
      <w:rFonts w:ascii="Verdana" w:eastAsia="Times New Roman" w:hAnsi="Verdana" w:cs="Arial"/>
      <w:b/>
      <w:kern w:val="32"/>
      <w:sz w:val="16"/>
      <w:szCs w:val="28"/>
    </w:rPr>
  </w:style>
  <w:style w:type="character" w:customStyle="1" w:styleId="Kop5Char">
    <w:name w:val="Kop 5 Char"/>
    <w:basedOn w:val="Standaardalinea-lettertype"/>
    <w:link w:val="Kop5"/>
    <w:uiPriority w:val="99"/>
    <w:rsid w:val="00F26A30"/>
    <w:rPr>
      <w:rFonts w:ascii="Verdana" w:eastAsia="Times New Roman" w:hAnsi="Verdana" w:cs="Times New Roman"/>
      <w:b/>
      <w:bCs/>
      <w:i/>
      <w:iCs/>
      <w:sz w:val="26"/>
      <w:szCs w:val="26"/>
    </w:rPr>
  </w:style>
  <w:style w:type="paragraph" w:styleId="Lijstalinea">
    <w:name w:val="List Paragraph"/>
    <w:basedOn w:val="Standaard"/>
    <w:link w:val="LijstalineaChar"/>
    <w:uiPriority w:val="34"/>
    <w:qFormat/>
    <w:rsid w:val="00F26A30"/>
    <w:pPr>
      <w:autoSpaceDN/>
      <w:spacing w:line="240" w:lineRule="atLeast"/>
      <w:ind w:left="720"/>
      <w:contextualSpacing/>
      <w:textAlignment w:val="auto"/>
    </w:pPr>
    <w:rPr>
      <w:rFonts w:eastAsia="Times New Roman" w:cs="Times New Roman"/>
      <w:color w:val="auto"/>
      <w:szCs w:val="24"/>
    </w:rPr>
  </w:style>
  <w:style w:type="character" w:customStyle="1" w:styleId="LijstalineaChar">
    <w:name w:val="Lijstalinea Char"/>
    <w:basedOn w:val="Standaardalinea-lettertype"/>
    <w:link w:val="Lijstalinea"/>
    <w:uiPriority w:val="34"/>
    <w:rsid w:val="00F26A30"/>
    <w:rPr>
      <w:rFonts w:ascii="Verdana" w:eastAsia="Times New Roman" w:hAnsi="Verdana" w:cs="Times New Roman"/>
      <w:sz w:val="18"/>
      <w:szCs w:val="24"/>
    </w:rPr>
  </w:style>
  <w:style w:type="character" w:styleId="Verwijzingopmerking">
    <w:name w:val="annotation reference"/>
    <w:basedOn w:val="Standaardalinea-lettertype"/>
    <w:uiPriority w:val="99"/>
    <w:semiHidden/>
    <w:rsid w:val="00F26A30"/>
    <w:rPr>
      <w:sz w:val="16"/>
      <w:szCs w:val="16"/>
    </w:rPr>
  </w:style>
  <w:style w:type="paragraph" w:styleId="Tekstopmerking">
    <w:name w:val="annotation text"/>
    <w:basedOn w:val="Standaard"/>
    <w:link w:val="TekstopmerkingChar"/>
    <w:uiPriority w:val="99"/>
    <w:rsid w:val="00F26A30"/>
    <w:pPr>
      <w:autoSpaceDN/>
      <w:spacing w:line="240" w:lineRule="atLeast"/>
      <w:textAlignment w:val="auto"/>
    </w:pPr>
    <w:rPr>
      <w:rFonts w:eastAsia="Times New Roman" w:cs="Times New Roman"/>
      <w:color w:val="auto"/>
      <w:sz w:val="20"/>
      <w:szCs w:val="20"/>
    </w:rPr>
  </w:style>
  <w:style w:type="character" w:customStyle="1" w:styleId="TekstopmerkingChar">
    <w:name w:val="Tekst opmerking Char"/>
    <w:basedOn w:val="Standaardalinea-lettertype"/>
    <w:link w:val="Tekstopmerking"/>
    <w:uiPriority w:val="99"/>
    <w:rsid w:val="00F26A30"/>
    <w:rPr>
      <w:rFonts w:ascii="Verdana" w:eastAsia="Times New Roman" w:hAnsi="Verdana" w:cs="Times New Roman"/>
    </w:rPr>
  </w:style>
  <w:style w:type="table" w:styleId="Tabelraster">
    <w:name w:val="Table Grid"/>
    <w:basedOn w:val="Standaardtabel"/>
    <w:uiPriority w:val="59"/>
    <w:rsid w:val="00F26A30"/>
    <w:pPr>
      <w:autoSpaceDN/>
      <w:textAlignment w:val="auto"/>
    </w:pPr>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
    <w:name w:val="Tabelraster1"/>
    <w:basedOn w:val="Standaardtabel"/>
    <w:next w:val="Tabelraster"/>
    <w:uiPriority w:val="59"/>
    <w:rsid w:val="00F26A30"/>
    <w:pPr>
      <w:autoSpaceDN/>
      <w:textAlignment w:val="auto"/>
    </w:pPr>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keuzeprocedure">
    <w:name w:val="keuze procedure"/>
    <w:basedOn w:val="Standaard"/>
    <w:link w:val="keuzeprocedureChar"/>
    <w:qFormat/>
    <w:rsid w:val="00F26A30"/>
  </w:style>
  <w:style w:type="character" w:customStyle="1" w:styleId="keuzeprocedureChar">
    <w:name w:val="keuze procedure Char"/>
    <w:basedOn w:val="Standaardalinea-lettertype"/>
    <w:link w:val="keuzeprocedure"/>
    <w:rsid w:val="00F26A30"/>
    <w:rPr>
      <w:rFonts w:ascii="Verdana" w:hAnsi="Verdana"/>
      <w:color w:val="000000"/>
      <w:sz w:val="18"/>
      <w:szCs w:val="18"/>
    </w:rPr>
  </w:style>
  <w:style w:type="paragraph" w:styleId="Onderwerpvanopmerking">
    <w:name w:val="annotation subject"/>
    <w:basedOn w:val="Tekstopmerking"/>
    <w:next w:val="Tekstopmerking"/>
    <w:link w:val="OnderwerpvanopmerkingChar"/>
    <w:uiPriority w:val="99"/>
    <w:semiHidden/>
    <w:unhideWhenUsed/>
    <w:rsid w:val="00DB7D01"/>
    <w:pPr>
      <w:autoSpaceDN w:val="0"/>
      <w:spacing w:line="240" w:lineRule="auto"/>
      <w:textAlignment w:val="baseline"/>
    </w:pPr>
    <w:rPr>
      <w:rFonts w:eastAsia="DejaVu Sans" w:cs="Lohit Hindi"/>
      <w:b/>
      <w:bCs/>
      <w:color w:val="000000"/>
    </w:rPr>
  </w:style>
  <w:style w:type="character" w:customStyle="1" w:styleId="OnderwerpvanopmerkingChar">
    <w:name w:val="Onderwerp van opmerking Char"/>
    <w:basedOn w:val="TekstopmerkingChar"/>
    <w:link w:val="Onderwerpvanopmerking"/>
    <w:uiPriority w:val="99"/>
    <w:semiHidden/>
    <w:rsid w:val="00DB7D01"/>
    <w:rPr>
      <w:rFonts w:ascii="Verdana" w:eastAsia="Times New Roman" w:hAnsi="Verdana" w:cs="Times New Roman"/>
      <w:b/>
      <w:bCs/>
      <w:color w:val="000000"/>
    </w:rPr>
  </w:style>
  <w:style w:type="paragraph" w:styleId="Geenafstand">
    <w:name w:val="No Spacing"/>
    <w:uiPriority w:val="1"/>
    <w:qFormat/>
    <w:rsid w:val="00F46D20"/>
    <w:rPr>
      <w:rFonts w:ascii="Verdana" w:hAnsi="Verdana"/>
      <w:color w:val="000000"/>
      <w:sz w:val="18"/>
      <w:szCs w:val="18"/>
    </w:rPr>
  </w:style>
  <w:style w:type="paragraph" w:customStyle="1" w:styleId="RVB-Toelichtendetekst">
    <w:name w:val="RVB-Toelichtende tekst"/>
    <w:basedOn w:val="Standaard"/>
    <w:link w:val="RVB-ToelichtendetekstChar"/>
    <w:qFormat/>
    <w:rsid w:val="00DA1E5C"/>
    <w:rPr>
      <w:color w:val="FF0000"/>
    </w:rPr>
  </w:style>
  <w:style w:type="paragraph" w:customStyle="1" w:styleId="RVB-Toelichtingvet">
    <w:name w:val="RVB-Toelichting vet"/>
    <w:basedOn w:val="Standaard"/>
    <w:link w:val="RVB-ToelichtingvetChar"/>
    <w:qFormat/>
    <w:rsid w:val="00DA1E5C"/>
    <w:rPr>
      <w:b/>
      <w:color w:val="FF0000"/>
    </w:rPr>
  </w:style>
  <w:style w:type="character" w:customStyle="1" w:styleId="RVB-ToelichtendetekstChar">
    <w:name w:val="RVB-Toelichtende tekst Char"/>
    <w:basedOn w:val="Standaardalinea-lettertype"/>
    <w:link w:val="RVB-Toelichtendetekst"/>
    <w:rsid w:val="00DA1E5C"/>
    <w:rPr>
      <w:rFonts w:ascii="Verdana" w:hAnsi="Verdana"/>
      <w:color w:val="FF0000"/>
      <w:sz w:val="18"/>
      <w:szCs w:val="18"/>
    </w:rPr>
  </w:style>
  <w:style w:type="character" w:customStyle="1" w:styleId="RVB-ToelichtingvetChar">
    <w:name w:val="RVB-Toelichting vet Char"/>
    <w:basedOn w:val="Standaardalinea-lettertype"/>
    <w:link w:val="RVB-Toelichtingvet"/>
    <w:rsid w:val="00DA1E5C"/>
    <w:rPr>
      <w:rFonts w:ascii="Verdana" w:hAnsi="Verdana"/>
      <w:b/>
      <w:color w:val="FF0000"/>
      <w:sz w:val="18"/>
      <w:szCs w:val="18"/>
    </w:rPr>
  </w:style>
  <w:style w:type="paragraph" w:styleId="Kopvaninhoudsopgave">
    <w:name w:val="TOC Heading"/>
    <w:basedOn w:val="Kop1"/>
    <w:next w:val="Standaard"/>
    <w:uiPriority w:val="39"/>
    <w:unhideWhenUsed/>
    <w:qFormat/>
    <w:rsid w:val="00DC7735"/>
    <w:pPr>
      <w:keepNext/>
      <w:keepLines/>
      <w:pageBreakBefore w:val="0"/>
      <w:widowControl/>
      <w:numPr>
        <w:numId w:val="0"/>
      </w:numPr>
      <w:spacing w:before="480" w:after="0" w:line="276" w:lineRule="auto"/>
      <w:outlineLvl w:val="9"/>
    </w:pPr>
    <w:rPr>
      <w:rFonts w:asciiTheme="majorHAnsi" w:eastAsiaTheme="majorEastAsia" w:hAnsiTheme="majorHAnsi" w:cstheme="majorBidi"/>
      <w:b/>
      <w:color w:val="365F91" w:themeColor="accent1" w:themeShade="BF"/>
      <w:kern w:val="0"/>
      <w:sz w:val="28"/>
      <w:szCs w:val="28"/>
      <w:lang w:eastAsia="en-US"/>
    </w:rPr>
  </w:style>
  <w:style w:type="paragraph" w:styleId="Voetnoottekst">
    <w:name w:val="footnote text"/>
    <w:basedOn w:val="Standaard"/>
    <w:link w:val="VoetnoottekstChar"/>
    <w:uiPriority w:val="99"/>
    <w:rsid w:val="00CF2265"/>
    <w:pPr>
      <w:tabs>
        <w:tab w:val="left" w:pos="600"/>
      </w:tabs>
      <w:autoSpaceDN/>
      <w:spacing w:line="180" w:lineRule="atLeast"/>
      <w:ind w:left="240" w:hanging="240"/>
      <w:textAlignment w:val="auto"/>
    </w:pPr>
    <w:rPr>
      <w:rFonts w:eastAsia="Times New Roman" w:cs="Times New Roman"/>
      <w:color w:val="auto"/>
      <w:sz w:val="13"/>
      <w:szCs w:val="20"/>
    </w:rPr>
  </w:style>
  <w:style w:type="character" w:customStyle="1" w:styleId="VoetnoottekstChar">
    <w:name w:val="Voetnoottekst Char"/>
    <w:basedOn w:val="Standaardalinea-lettertype"/>
    <w:link w:val="Voetnoottekst"/>
    <w:semiHidden/>
    <w:rsid w:val="00CF2265"/>
    <w:rPr>
      <w:rFonts w:ascii="Verdana" w:eastAsia="Times New Roman" w:hAnsi="Verdana" w:cs="Times New Roman"/>
      <w:sz w:val="13"/>
    </w:rPr>
  </w:style>
  <w:style w:type="character" w:styleId="Voetnootmarkering">
    <w:name w:val="footnote reference"/>
    <w:basedOn w:val="Standaardalinea-lettertype"/>
    <w:uiPriority w:val="99"/>
    <w:semiHidden/>
    <w:qFormat/>
    <w:rsid w:val="00CF2265"/>
    <w:rPr>
      <w:rFonts w:ascii="Verdana" w:hAnsi="Verdana"/>
      <w:sz w:val="14"/>
      <w:vertAlign w:val="superscript"/>
    </w:rPr>
  </w:style>
  <w:style w:type="paragraph" w:customStyle="1" w:styleId="plattetekst">
    <w:name w:val="platte tekst"/>
    <w:basedOn w:val="Standaard"/>
    <w:rsid w:val="00CF2265"/>
    <w:pPr>
      <w:autoSpaceDN/>
      <w:spacing w:line="295" w:lineRule="auto"/>
      <w:textAlignment w:val="auto"/>
    </w:pPr>
    <w:rPr>
      <w:rFonts w:ascii="Arial" w:eastAsia="Times New Roman" w:hAnsi="Arial" w:cs="Arial"/>
      <w:color w:val="auto"/>
      <w:sz w:val="20"/>
      <w:szCs w:val="20"/>
    </w:rPr>
  </w:style>
  <w:style w:type="table" w:customStyle="1" w:styleId="Lichtelijst-accent11">
    <w:name w:val="Lichte lijst - accent 11"/>
    <w:basedOn w:val="Standaardtabel"/>
    <w:uiPriority w:val="61"/>
    <w:rsid w:val="00CF2265"/>
    <w:pPr>
      <w:autoSpaceDN/>
      <w:textAlignment w:val="auto"/>
    </w:pPr>
    <w:rPr>
      <w:rFonts w:ascii="Calibri" w:eastAsia="Batang" w:hAnsi="Calibri" w:cs="Times New Roma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Duidelijkcitaat">
    <w:name w:val="Intense Quote"/>
    <w:basedOn w:val="Standaard"/>
    <w:next w:val="Standaard"/>
    <w:link w:val="DuidelijkcitaatChar"/>
    <w:uiPriority w:val="30"/>
    <w:qFormat/>
    <w:rsid w:val="00EE77D1"/>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EE77D1"/>
    <w:rPr>
      <w:rFonts w:ascii="Verdana" w:hAnsi="Verdana"/>
      <w:b/>
      <w:bCs/>
      <w:i/>
      <w:iCs/>
      <w:color w:val="4F81BD" w:themeColor="accent1"/>
      <w:sz w:val="18"/>
      <w:szCs w:val="18"/>
    </w:rPr>
  </w:style>
  <w:style w:type="paragraph" w:styleId="Revisie">
    <w:name w:val="Revision"/>
    <w:hidden/>
    <w:uiPriority w:val="99"/>
    <w:semiHidden/>
    <w:rsid w:val="001A7831"/>
    <w:pPr>
      <w:autoSpaceDN/>
      <w:textAlignment w:val="auto"/>
    </w:pPr>
    <w:rPr>
      <w:rFonts w:ascii="Verdana" w:hAnsi="Verdana"/>
      <w:color w:val="000000"/>
      <w:sz w:val="18"/>
      <w:szCs w:val="18"/>
    </w:rPr>
  </w:style>
  <w:style w:type="paragraph" w:styleId="Normaalweb">
    <w:name w:val="Normal (Web)"/>
    <w:basedOn w:val="Standaard"/>
    <w:uiPriority w:val="99"/>
    <w:semiHidden/>
    <w:unhideWhenUsed/>
    <w:rsid w:val="000F0A7B"/>
    <w:rPr>
      <w:rFonts w:ascii="Times New Roman" w:hAnsi="Times New Roman" w:cs="Times New Roman"/>
      <w:sz w:val="24"/>
      <w:szCs w:val="24"/>
    </w:rPr>
  </w:style>
  <w:style w:type="numbering" w:styleId="1ai">
    <w:name w:val="Outline List 1"/>
    <w:basedOn w:val="Geenlijst"/>
    <w:semiHidden/>
    <w:rsid w:val="002062DA"/>
    <w:pPr>
      <w:numPr>
        <w:numId w:val="14"/>
      </w:numPr>
    </w:pPr>
  </w:style>
  <w:style w:type="paragraph" w:customStyle="1" w:styleId="default">
    <w:name w:val="default"/>
    <w:basedOn w:val="Standaard"/>
    <w:rsid w:val="00031D26"/>
    <w:pPr>
      <w:autoSpaceDE w:val="0"/>
      <w:spacing w:line="240" w:lineRule="auto"/>
      <w:textAlignment w:val="auto"/>
    </w:pPr>
    <w:rPr>
      <w:rFonts w:eastAsiaTheme="minorHAnsi" w:cs="Times New Roman"/>
      <w:sz w:val="24"/>
      <w:szCs w:val="24"/>
    </w:rPr>
  </w:style>
  <w:style w:type="paragraph" w:customStyle="1" w:styleId="Default0">
    <w:name w:val="Default"/>
    <w:rsid w:val="00A50858"/>
    <w:pPr>
      <w:autoSpaceDE w:val="0"/>
      <w:adjustRightInd w:val="0"/>
      <w:textAlignment w:val="auto"/>
    </w:pPr>
    <w:rPr>
      <w:rFonts w:ascii="Verdana" w:hAnsi="Verdana" w:cs="Verdana"/>
      <w:color w:val="000000"/>
      <w:sz w:val="24"/>
      <w:szCs w:val="24"/>
    </w:rPr>
  </w:style>
  <w:style w:type="character" w:styleId="GevolgdeHyperlink">
    <w:name w:val="FollowedHyperlink"/>
    <w:basedOn w:val="Standaardalinea-lettertype"/>
    <w:uiPriority w:val="99"/>
    <w:semiHidden/>
    <w:unhideWhenUsed/>
    <w:rsid w:val="00D32C1B"/>
    <w:rPr>
      <w:color w:val="800080" w:themeColor="followedHyperlink"/>
      <w:u w:val="single"/>
    </w:rPr>
  </w:style>
  <w:style w:type="paragraph" w:customStyle="1" w:styleId="Pa0">
    <w:name w:val="Pa0"/>
    <w:basedOn w:val="Default0"/>
    <w:next w:val="Default0"/>
    <w:uiPriority w:val="99"/>
    <w:rsid w:val="00B35438"/>
    <w:pPr>
      <w:spacing w:line="241" w:lineRule="atLeast"/>
    </w:pPr>
    <w:rPr>
      <w:rFonts w:ascii="ScalaSansOT-Regular" w:hAnsi="ScalaSansOT-Regular" w:cs="Lohit Hindi"/>
      <w:color w:val="auto"/>
    </w:rPr>
  </w:style>
  <w:style w:type="character" w:customStyle="1" w:styleId="A10">
    <w:name w:val="A10"/>
    <w:uiPriority w:val="99"/>
    <w:rsid w:val="00B35438"/>
    <w:rPr>
      <w:rFonts w:cs="ScalaSansOT-Regular"/>
      <w:color w:val="000000"/>
      <w:sz w:val="20"/>
      <w:szCs w:val="20"/>
    </w:rPr>
  </w:style>
  <w:style w:type="table" w:customStyle="1" w:styleId="Tabelraster2">
    <w:name w:val="Tabelraster2"/>
    <w:basedOn w:val="Standaardtabel"/>
    <w:next w:val="Tabelraster"/>
    <w:uiPriority w:val="59"/>
    <w:rsid w:val="005E4AE9"/>
    <w:pPr>
      <w:autoSpaceDN/>
      <w:textAlignment w:val="auto"/>
    </w:pPr>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Onopgelostemelding">
    <w:name w:val="Unresolved Mention"/>
    <w:basedOn w:val="Standaardalinea-lettertype"/>
    <w:uiPriority w:val="99"/>
    <w:semiHidden/>
    <w:unhideWhenUsed/>
    <w:rsid w:val="00CA54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887">
      <w:bodyDiv w:val="1"/>
      <w:marLeft w:val="0"/>
      <w:marRight w:val="0"/>
      <w:marTop w:val="0"/>
      <w:marBottom w:val="0"/>
      <w:divBdr>
        <w:top w:val="none" w:sz="0" w:space="0" w:color="auto"/>
        <w:left w:val="none" w:sz="0" w:space="0" w:color="auto"/>
        <w:bottom w:val="none" w:sz="0" w:space="0" w:color="auto"/>
        <w:right w:val="none" w:sz="0" w:space="0" w:color="auto"/>
      </w:divBdr>
      <w:divsChild>
        <w:div w:id="1347053288">
          <w:marLeft w:val="0"/>
          <w:marRight w:val="0"/>
          <w:marTop w:val="0"/>
          <w:marBottom w:val="0"/>
          <w:divBdr>
            <w:top w:val="none" w:sz="0" w:space="0" w:color="auto"/>
            <w:left w:val="none" w:sz="0" w:space="0" w:color="auto"/>
            <w:bottom w:val="none" w:sz="0" w:space="0" w:color="auto"/>
            <w:right w:val="none" w:sz="0" w:space="0" w:color="auto"/>
          </w:divBdr>
          <w:divsChild>
            <w:div w:id="1108309256">
              <w:marLeft w:val="0"/>
              <w:marRight w:val="0"/>
              <w:marTop w:val="0"/>
              <w:marBottom w:val="0"/>
              <w:divBdr>
                <w:top w:val="none" w:sz="0" w:space="0" w:color="auto"/>
                <w:left w:val="none" w:sz="0" w:space="0" w:color="auto"/>
                <w:bottom w:val="none" w:sz="0" w:space="0" w:color="auto"/>
                <w:right w:val="none" w:sz="0" w:space="0" w:color="auto"/>
              </w:divBdr>
              <w:divsChild>
                <w:div w:id="925268799">
                  <w:marLeft w:val="0"/>
                  <w:marRight w:val="0"/>
                  <w:marTop w:val="0"/>
                  <w:marBottom w:val="0"/>
                  <w:divBdr>
                    <w:top w:val="none" w:sz="0" w:space="0" w:color="auto"/>
                    <w:left w:val="none" w:sz="0" w:space="0" w:color="auto"/>
                    <w:bottom w:val="none" w:sz="0" w:space="0" w:color="auto"/>
                    <w:right w:val="none" w:sz="0" w:space="0" w:color="auto"/>
                  </w:divBdr>
                  <w:divsChild>
                    <w:div w:id="1695770439">
                      <w:marLeft w:val="0"/>
                      <w:marRight w:val="0"/>
                      <w:marTop w:val="0"/>
                      <w:marBottom w:val="0"/>
                      <w:divBdr>
                        <w:top w:val="none" w:sz="0" w:space="0" w:color="auto"/>
                        <w:left w:val="none" w:sz="0" w:space="0" w:color="auto"/>
                        <w:bottom w:val="none" w:sz="0" w:space="0" w:color="auto"/>
                        <w:right w:val="none" w:sz="0" w:space="0" w:color="auto"/>
                      </w:divBdr>
                      <w:divsChild>
                        <w:div w:id="1416591007">
                          <w:marLeft w:val="0"/>
                          <w:marRight w:val="0"/>
                          <w:marTop w:val="0"/>
                          <w:marBottom w:val="0"/>
                          <w:divBdr>
                            <w:top w:val="none" w:sz="0" w:space="0" w:color="auto"/>
                            <w:left w:val="none" w:sz="0" w:space="0" w:color="auto"/>
                            <w:bottom w:val="none" w:sz="0" w:space="0" w:color="auto"/>
                            <w:right w:val="none" w:sz="0" w:space="0" w:color="auto"/>
                          </w:divBdr>
                          <w:divsChild>
                            <w:div w:id="2113238944">
                              <w:marLeft w:val="0"/>
                              <w:marRight w:val="0"/>
                              <w:marTop w:val="0"/>
                              <w:marBottom w:val="120"/>
                              <w:divBdr>
                                <w:top w:val="none" w:sz="0" w:space="0" w:color="auto"/>
                                <w:left w:val="none" w:sz="0" w:space="0" w:color="auto"/>
                                <w:bottom w:val="none" w:sz="0" w:space="0" w:color="auto"/>
                                <w:right w:val="none" w:sz="0" w:space="0" w:color="auto"/>
                              </w:divBdr>
                              <w:divsChild>
                                <w:div w:id="700712547">
                                  <w:marLeft w:val="0"/>
                                  <w:marRight w:val="0"/>
                                  <w:marTop w:val="0"/>
                                  <w:marBottom w:val="0"/>
                                  <w:divBdr>
                                    <w:top w:val="none" w:sz="0" w:space="0" w:color="auto"/>
                                    <w:left w:val="none" w:sz="0" w:space="0" w:color="auto"/>
                                    <w:bottom w:val="none" w:sz="0" w:space="0" w:color="auto"/>
                                    <w:right w:val="none" w:sz="0" w:space="0" w:color="auto"/>
                                  </w:divBdr>
                                  <w:divsChild>
                                    <w:div w:id="124391710">
                                      <w:marLeft w:val="0"/>
                                      <w:marRight w:val="0"/>
                                      <w:marTop w:val="0"/>
                                      <w:marBottom w:val="0"/>
                                      <w:divBdr>
                                        <w:top w:val="none" w:sz="0" w:space="0" w:color="auto"/>
                                        <w:left w:val="none" w:sz="0" w:space="0" w:color="auto"/>
                                        <w:bottom w:val="none" w:sz="0" w:space="0" w:color="auto"/>
                                        <w:right w:val="none" w:sz="0" w:space="0" w:color="auto"/>
                                      </w:divBdr>
                                      <w:divsChild>
                                        <w:div w:id="1430153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35384">
      <w:bodyDiv w:val="1"/>
      <w:marLeft w:val="0"/>
      <w:marRight w:val="0"/>
      <w:marTop w:val="0"/>
      <w:marBottom w:val="0"/>
      <w:divBdr>
        <w:top w:val="none" w:sz="0" w:space="0" w:color="auto"/>
        <w:left w:val="none" w:sz="0" w:space="0" w:color="auto"/>
        <w:bottom w:val="none" w:sz="0" w:space="0" w:color="auto"/>
        <w:right w:val="none" w:sz="0" w:space="0" w:color="auto"/>
      </w:divBdr>
    </w:div>
    <w:div w:id="55588974">
      <w:bodyDiv w:val="1"/>
      <w:marLeft w:val="0"/>
      <w:marRight w:val="0"/>
      <w:marTop w:val="0"/>
      <w:marBottom w:val="0"/>
      <w:divBdr>
        <w:top w:val="none" w:sz="0" w:space="0" w:color="auto"/>
        <w:left w:val="none" w:sz="0" w:space="0" w:color="auto"/>
        <w:bottom w:val="none" w:sz="0" w:space="0" w:color="auto"/>
        <w:right w:val="none" w:sz="0" w:space="0" w:color="auto"/>
      </w:divBdr>
    </w:div>
    <w:div w:id="139274820">
      <w:bodyDiv w:val="1"/>
      <w:marLeft w:val="0"/>
      <w:marRight w:val="0"/>
      <w:marTop w:val="0"/>
      <w:marBottom w:val="0"/>
      <w:divBdr>
        <w:top w:val="none" w:sz="0" w:space="0" w:color="auto"/>
        <w:left w:val="none" w:sz="0" w:space="0" w:color="auto"/>
        <w:bottom w:val="none" w:sz="0" w:space="0" w:color="auto"/>
        <w:right w:val="none" w:sz="0" w:space="0" w:color="auto"/>
      </w:divBdr>
    </w:div>
    <w:div w:id="157425071">
      <w:bodyDiv w:val="1"/>
      <w:marLeft w:val="0"/>
      <w:marRight w:val="0"/>
      <w:marTop w:val="0"/>
      <w:marBottom w:val="0"/>
      <w:divBdr>
        <w:top w:val="none" w:sz="0" w:space="0" w:color="auto"/>
        <w:left w:val="none" w:sz="0" w:space="0" w:color="auto"/>
        <w:bottom w:val="none" w:sz="0" w:space="0" w:color="auto"/>
        <w:right w:val="none" w:sz="0" w:space="0" w:color="auto"/>
      </w:divBdr>
      <w:divsChild>
        <w:div w:id="1519854254">
          <w:marLeft w:val="0"/>
          <w:marRight w:val="0"/>
          <w:marTop w:val="0"/>
          <w:marBottom w:val="0"/>
          <w:divBdr>
            <w:top w:val="none" w:sz="0" w:space="0" w:color="auto"/>
            <w:left w:val="none" w:sz="0" w:space="0" w:color="auto"/>
            <w:bottom w:val="none" w:sz="0" w:space="0" w:color="auto"/>
            <w:right w:val="none" w:sz="0" w:space="0" w:color="auto"/>
          </w:divBdr>
          <w:divsChild>
            <w:div w:id="2066642528">
              <w:marLeft w:val="0"/>
              <w:marRight w:val="0"/>
              <w:marTop w:val="0"/>
              <w:marBottom w:val="0"/>
              <w:divBdr>
                <w:top w:val="none" w:sz="0" w:space="0" w:color="auto"/>
                <w:left w:val="none" w:sz="0" w:space="0" w:color="auto"/>
                <w:bottom w:val="none" w:sz="0" w:space="0" w:color="auto"/>
                <w:right w:val="none" w:sz="0" w:space="0" w:color="auto"/>
              </w:divBdr>
              <w:divsChild>
                <w:div w:id="1751078160">
                  <w:marLeft w:val="0"/>
                  <w:marRight w:val="0"/>
                  <w:marTop w:val="0"/>
                  <w:marBottom w:val="0"/>
                  <w:divBdr>
                    <w:top w:val="none" w:sz="0" w:space="0" w:color="auto"/>
                    <w:left w:val="none" w:sz="0" w:space="0" w:color="auto"/>
                    <w:bottom w:val="none" w:sz="0" w:space="0" w:color="auto"/>
                    <w:right w:val="none" w:sz="0" w:space="0" w:color="auto"/>
                  </w:divBdr>
                  <w:divsChild>
                    <w:div w:id="2026980776">
                      <w:marLeft w:val="0"/>
                      <w:marRight w:val="0"/>
                      <w:marTop w:val="0"/>
                      <w:marBottom w:val="0"/>
                      <w:divBdr>
                        <w:top w:val="none" w:sz="0" w:space="0" w:color="auto"/>
                        <w:left w:val="none" w:sz="0" w:space="0" w:color="auto"/>
                        <w:bottom w:val="none" w:sz="0" w:space="0" w:color="auto"/>
                        <w:right w:val="none" w:sz="0" w:space="0" w:color="auto"/>
                      </w:divBdr>
                      <w:divsChild>
                        <w:div w:id="960654193">
                          <w:marLeft w:val="0"/>
                          <w:marRight w:val="0"/>
                          <w:marTop w:val="0"/>
                          <w:marBottom w:val="0"/>
                          <w:divBdr>
                            <w:top w:val="none" w:sz="0" w:space="0" w:color="auto"/>
                            <w:left w:val="none" w:sz="0" w:space="0" w:color="auto"/>
                            <w:bottom w:val="none" w:sz="0" w:space="0" w:color="auto"/>
                            <w:right w:val="none" w:sz="0" w:space="0" w:color="auto"/>
                          </w:divBdr>
                          <w:divsChild>
                            <w:div w:id="924219749">
                              <w:marLeft w:val="0"/>
                              <w:marRight w:val="0"/>
                              <w:marTop w:val="0"/>
                              <w:marBottom w:val="134"/>
                              <w:divBdr>
                                <w:top w:val="none" w:sz="0" w:space="0" w:color="auto"/>
                                <w:left w:val="none" w:sz="0" w:space="0" w:color="auto"/>
                                <w:bottom w:val="none" w:sz="0" w:space="0" w:color="auto"/>
                                <w:right w:val="none" w:sz="0" w:space="0" w:color="auto"/>
                              </w:divBdr>
                              <w:divsChild>
                                <w:div w:id="1959218396">
                                  <w:marLeft w:val="0"/>
                                  <w:marRight w:val="0"/>
                                  <w:marTop w:val="0"/>
                                  <w:marBottom w:val="0"/>
                                  <w:divBdr>
                                    <w:top w:val="none" w:sz="0" w:space="0" w:color="auto"/>
                                    <w:left w:val="none" w:sz="0" w:space="0" w:color="auto"/>
                                    <w:bottom w:val="none" w:sz="0" w:space="0" w:color="auto"/>
                                    <w:right w:val="none" w:sz="0" w:space="0" w:color="auto"/>
                                  </w:divBdr>
                                  <w:divsChild>
                                    <w:div w:id="2029138413">
                                      <w:marLeft w:val="0"/>
                                      <w:marRight w:val="0"/>
                                      <w:marTop w:val="0"/>
                                      <w:marBottom w:val="0"/>
                                      <w:divBdr>
                                        <w:top w:val="none" w:sz="0" w:space="0" w:color="auto"/>
                                        <w:left w:val="none" w:sz="0" w:space="0" w:color="auto"/>
                                        <w:bottom w:val="none" w:sz="0" w:space="0" w:color="auto"/>
                                        <w:right w:val="none" w:sz="0" w:space="0" w:color="auto"/>
                                      </w:divBdr>
                                      <w:divsChild>
                                        <w:div w:id="181583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7707365">
      <w:bodyDiv w:val="1"/>
      <w:marLeft w:val="0"/>
      <w:marRight w:val="0"/>
      <w:marTop w:val="0"/>
      <w:marBottom w:val="0"/>
      <w:divBdr>
        <w:top w:val="none" w:sz="0" w:space="0" w:color="auto"/>
        <w:left w:val="none" w:sz="0" w:space="0" w:color="auto"/>
        <w:bottom w:val="none" w:sz="0" w:space="0" w:color="auto"/>
        <w:right w:val="none" w:sz="0" w:space="0" w:color="auto"/>
      </w:divBdr>
    </w:div>
    <w:div w:id="336809566">
      <w:bodyDiv w:val="1"/>
      <w:marLeft w:val="0"/>
      <w:marRight w:val="0"/>
      <w:marTop w:val="0"/>
      <w:marBottom w:val="0"/>
      <w:divBdr>
        <w:top w:val="none" w:sz="0" w:space="0" w:color="auto"/>
        <w:left w:val="none" w:sz="0" w:space="0" w:color="auto"/>
        <w:bottom w:val="none" w:sz="0" w:space="0" w:color="auto"/>
        <w:right w:val="none" w:sz="0" w:space="0" w:color="auto"/>
      </w:divBdr>
    </w:div>
    <w:div w:id="341127378">
      <w:bodyDiv w:val="1"/>
      <w:marLeft w:val="0"/>
      <w:marRight w:val="0"/>
      <w:marTop w:val="0"/>
      <w:marBottom w:val="0"/>
      <w:divBdr>
        <w:top w:val="none" w:sz="0" w:space="0" w:color="auto"/>
        <w:left w:val="none" w:sz="0" w:space="0" w:color="auto"/>
        <w:bottom w:val="none" w:sz="0" w:space="0" w:color="auto"/>
        <w:right w:val="none" w:sz="0" w:space="0" w:color="auto"/>
      </w:divBdr>
    </w:div>
    <w:div w:id="397553993">
      <w:bodyDiv w:val="1"/>
      <w:marLeft w:val="0"/>
      <w:marRight w:val="0"/>
      <w:marTop w:val="0"/>
      <w:marBottom w:val="0"/>
      <w:divBdr>
        <w:top w:val="none" w:sz="0" w:space="0" w:color="auto"/>
        <w:left w:val="none" w:sz="0" w:space="0" w:color="auto"/>
        <w:bottom w:val="none" w:sz="0" w:space="0" w:color="auto"/>
        <w:right w:val="none" w:sz="0" w:space="0" w:color="auto"/>
      </w:divBdr>
    </w:div>
    <w:div w:id="454983442">
      <w:bodyDiv w:val="1"/>
      <w:marLeft w:val="0"/>
      <w:marRight w:val="0"/>
      <w:marTop w:val="0"/>
      <w:marBottom w:val="0"/>
      <w:divBdr>
        <w:top w:val="none" w:sz="0" w:space="0" w:color="auto"/>
        <w:left w:val="none" w:sz="0" w:space="0" w:color="auto"/>
        <w:bottom w:val="none" w:sz="0" w:space="0" w:color="auto"/>
        <w:right w:val="none" w:sz="0" w:space="0" w:color="auto"/>
      </w:divBdr>
    </w:div>
    <w:div w:id="508250468">
      <w:bodyDiv w:val="1"/>
      <w:marLeft w:val="0"/>
      <w:marRight w:val="0"/>
      <w:marTop w:val="0"/>
      <w:marBottom w:val="0"/>
      <w:divBdr>
        <w:top w:val="none" w:sz="0" w:space="0" w:color="auto"/>
        <w:left w:val="none" w:sz="0" w:space="0" w:color="auto"/>
        <w:bottom w:val="none" w:sz="0" w:space="0" w:color="auto"/>
        <w:right w:val="none" w:sz="0" w:space="0" w:color="auto"/>
      </w:divBdr>
    </w:div>
    <w:div w:id="510685001">
      <w:bodyDiv w:val="1"/>
      <w:marLeft w:val="0"/>
      <w:marRight w:val="0"/>
      <w:marTop w:val="0"/>
      <w:marBottom w:val="0"/>
      <w:divBdr>
        <w:top w:val="none" w:sz="0" w:space="0" w:color="auto"/>
        <w:left w:val="none" w:sz="0" w:space="0" w:color="auto"/>
        <w:bottom w:val="none" w:sz="0" w:space="0" w:color="auto"/>
        <w:right w:val="none" w:sz="0" w:space="0" w:color="auto"/>
      </w:divBdr>
    </w:div>
    <w:div w:id="533738824">
      <w:bodyDiv w:val="1"/>
      <w:marLeft w:val="0"/>
      <w:marRight w:val="0"/>
      <w:marTop w:val="0"/>
      <w:marBottom w:val="0"/>
      <w:divBdr>
        <w:top w:val="none" w:sz="0" w:space="0" w:color="auto"/>
        <w:left w:val="none" w:sz="0" w:space="0" w:color="auto"/>
        <w:bottom w:val="none" w:sz="0" w:space="0" w:color="auto"/>
        <w:right w:val="none" w:sz="0" w:space="0" w:color="auto"/>
      </w:divBdr>
    </w:div>
    <w:div w:id="543559700">
      <w:bodyDiv w:val="1"/>
      <w:marLeft w:val="0"/>
      <w:marRight w:val="0"/>
      <w:marTop w:val="0"/>
      <w:marBottom w:val="0"/>
      <w:divBdr>
        <w:top w:val="none" w:sz="0" w:space="0" w:color="auto"/>
        <w:left w:val="none" w:sz="0" w:space="0" w:color="auto"/>
        <w:bottom w:val="none" w:sz="0" w:space="0" w:color="auto"/>
        <w:right w:val="none" w:sz="0" w:space="0" w:color="auto"/>
      </w:divBdr>
    </w:div>
    <w:div w:id="546916958">
      <w:bodyDiv w:val="1"/>
      <w:marLeft w:val="0"/>
      <w:marRight w:val="0"/>
      <w:marTop w:val="0"/>
      <w:marBottom w:val="0"/>
      <w:divBdr>
        <w:top w:val="none" w:sz="0" w:space="0" w:color="auto"/>
        <w:left w:val="none" w:sz="0" w:space="0" w:color="auto"/>
        <w:bottom w:val="none" w:sz="0" w:space="0" w:color="auto"/>
        <w:right w:val="none" w:sz="0" w:space="0" w:color="auto"/>
      </w:divBdr>
    </w:div>
    <w:div w:id="619459253">
      <w:bodyDiv w:val="1"/>
      <w:marLeft w:val="0"/>
      <w:marRight w:val="0"/>
      <w:marTop w:val="0"/>
      <w:marBottom w:val="0"/>
      <w:divBdr>
        <w:top w:val="none" w:sz="0" w:space="0" w:color="auto"/>
        <w:left w:val="none" w:sz="0" w:space="0" w:color="auto"/>
        <w:bottom w:val="none" w:sz="0" w:space="0" w:color="auto"/>
        <w:right w:val="none" w:sz="0" w:space="0" w:color="auto"/>
      </w:divBdr>
    </w:div>
    <w:div w:id="619842102">
      <w:bodyDiv w:val="1"/>
      <w:marLeft w:val="0"/>
      <w:marRight w:val="0"/>
      <w:marTop w:val="0"/>
      <w:marBottom w:val="0"/>
      <w:divBdr>
        <w:top w:val="none" w:sz="0" w:space="0" w:color="auto"/>
        <w:left w:val="none" w:sz="0" w:space="0" w:color="auto"/>
        <w:bottom w:val="none" w:sz="0" w:space="0" w:color="auto"/>
        <w:right w:val="none" w:sz="0" w:space="0" w:color="auto"/>
      </w:divBdr>
    </w:div>
    <w:div w:id="636304242">
      <w:bodyDiv w:val="1"/>
      <w:marLeft w:val="0"/>
      <w:marRight w:val="0"/>
      <w:marTop w:val="0"/>
      <w:marBottom w:val="0"/>
      <w:divBdr>
        <w:top w:val="none" w:sz="0" w:space="0" w:color="auto"/>
        <w:left w:val="none" w:sz="0" w:space="0" w:color="auto"/>
        <w:bottom w:val="none" w:sz="0" w:space="0" w:color="auto"/>
        <w:right w:val="none" w:sz="0" w:space="0" w:color="auto"/>
      </w:divBdr>
    </w:div>
    <w:div w:id="640693004">
      <w:bodyDiv w:val="1"/>
      <w:marLeft w:val="0"/>
      <w:marRight w:val="0"/>
      <w:marTop w:val="0"/>
      <w:marBottom w:val="0"/>
      <w:divBdr>
        <w:top w:val="none" w:sz="0" w:space="0" w:color="auto"/>
        <w:left w:val="none" w:sz="0" w:space="0" w:color="auto"/>
        <w:bottom w:val="none" w:sz="0" w:space="0" w:color="auto"/>
        <w:right w:val="none" w:sz="0" w:space="0" w:color="auto"/>
      </w:divBdr>
    </w:div>
    <w:div w:id="668142688">
      <w:bodyDiv w:val="1"/>
      <w:marLeft w:val="0"/>
      <w:marRight w:val="0"/>
      <w:marTop w:val="0"/>
      <w:marBottom w:val="0"/>
      <w:divBdr>
        <w:top w:val="none" w:sz="0" w:space="0" w:color="auto"/>
        <w:left w:val="none" w:sz="0" w:space="0" w:color="auto"/>
        <w:bottom w:val="none" w:sz="0" w:space="0" w:color="auto"/>
        <w:right w:val="none" w:sz="0" w:space="0" w:color="auto"/>
      </w:divBdr>
    </w:div>
    <w:div w:id="742484872">
      <w:bodyDiv w:val="1"/>
      <w:marLeft w:val="0"/>
      <w:marRight w:val="0"/>
      <w:marTop w:val="0"/>
      <w:marBottom w:val="0"/>
      <w:divBdr>
        <w:top w:val="none" w:sz="0" w:space="0" w:color="auto"/>
        <w:left w:val="none" w:sz="0" w:space="0" w:color="auto"/>
        <w:bottom w:val="none" w:sz="0" w:space="0" w:color="auto"/>
        <w:right w:val="none" w:sz="0" w:space="0" w:color="auto"/>
      </w:divBdr>
    </w:div>
    <w:div w:id="850031575">
      <w:bodyDiv w:val="1"/>
      <w:marLeft w:val="0"/>
      <w:marRight w:val="0"/>
      <w:marTop w:val="0"/>
      <w:marBottom w:val="0"/>
      <w:divBdr>
        <w:top w:val="none" w:sz="0" w:space="0" w:color="auto"/>
        <w:left w:val="none" w:sz="0" w:space="0" w:color="auto"/>
        <w:bottom w:val="none" w:sz="0" w:space="0" w:color="auto"/>
        <w:right w:val="none" w:sz="0" w:space="0" w:color="auto"/>
      </w:divBdr>
    </w:div>
    <w:div w:id="890769335">
      <w:bodyDiv w:val="1"/>
      <w:marLeft w:val="0"/>
      <w:marRight w:val="0"/>
      <w:marTop w:val="0"/>
      <w:marBottom w:val="0"/>
      <w:divBdr>
        <w:top w:val="none" w:sz="0" w:space="0" w:color="auto"/>
        <w:left w:val="none" w:sz="0" w:space="0" w:color="auto"/>
        <w:bottom w:val="none" w:sz="0" w:space="0" w:color="auto"/>
        <w:right w:val="none" w:sz="0" w:space="0" w:color="auto"/>
      </w:divBdr>
    </w:div>
    <w:div w:id="899898210">
      <w:bodyDiv w:val="1"/>
      <w:marLeft w:val="0"/>
      <w:marRight w:val="0"/>
      <w:marTop w:val="0"/>
      <w:marBottom w:val="0"/>
      <w:divBdr>
        <w:top w:val="none" w:sz="0" w:space="0" w:color="auto"/>
        <w:left w:val="none" w:sz="0" w:space="0" w:color="auto"/>
        <w:bottom w:val="none" w:sz="0" w:space="0" w:color="auto"/>
        <w:right w:val="none" w:sz="0" w:space="0" w:color="auto"/>
      </w:divBdr>
    </w:div>
    <w:div w:id="1031222396">
      <w:bodyDiv w:val="1"/>
      <w:marLeft w:val="0"/>
      <w:marRight w:val="0"/>
      <w:marTop w:val="0"/>
      <w:marBottom w:val="0"/>
      <w:divBdr>
        <w:top w:val="none" w:sz="0" w:space="0" w:color="auto"/>
        <w:left w:val="none" w:sz="0" w:space="0" w:color="auto"/>
        <w:bottom w:val="none" w:sz="0" w:space="0" w:color="auto"/>
        <w:right w:val="none" w:sz="0" w:space="0" w:color="auto"/>
      </w:divBdr>
    </w:div>
    <w:div w:id="1123113664">
      <w:bodyDiv w:val="1"/>
      <w:marLeft w:val="0"/>
      <w:marRight w:val="0"/>
      <w:marTop w:val="0"/>
      <w:marBottom w:val="0"/>
      <w:divBdr>
        <w:top w:val="none" w:sz="0" w:space="0" w:color="auto"/>
        <w:left w:val="none" w:sz="0" w:space="0" w:color="auto"/>
        <w:bottom w:val="none" w:sz="0" w:space="0" w:color="auto"/>
        <w:right w:val="none" w:sz="0" w:space="0" w:color="auto"/>
      </w:divBdr>
    </w:div>
    <w:div w:id="1158155812">
      <w:bodyDiv w:val="1"/>
      <w:marLeft w:val="0"/>
      <w:marRight w:val="0"/>
      <w:marTop w:val="0"/>
      <w:marBottom w:val="0"/>
      <w:divBdr>
        <w:top w:val="none" w:sz="0" w:space="0" w:color="auto"/>
        <w:left w:val="none" w:sz="0" w:space="0" w:color="auto"/>
        <w:bottom w:val="none" w:sz="0" w:space="0" w:color="auto"/>
        <w:right w:val="none" w:sz="0" w:space="0" w:color="auto"/>
      </w:divBdr>
    </w:div>
    <w:div w:id="1174565413">
      <w:bodyDiv w:val="1"/>
      <w:marLeft w:val="0"/>
      <w:marRight w:val="0"/>
      <w:marTop w:val="0"/>
      <w:marBottom w:val="0"/>
      <w:divBdr>
        <w:top w:val="none" w:sz="0" w:space="0" w:color="auto"/>
        <w:left w:val="none" w:sz="0" w:space="0" w:color="auto"/>
        <w:bottom w:val="none" w:sz="0" w:space="0" w:color="auto"/>
        <w:right w:val="none" w:sz="0" w:space="0" w:color="auto"/>
      </w:divBdr>
    </w:div>
    <w:div w:id="1176112746">
      <w:bodyDiv w:val="1"/>
      <w:marLeft w:val="0"/>
      <w:marRight w:val="0"/>
      <w:marTop w:val="0"/>
      <w:marBottom w:val="0"/>
      <w:divBdr>
        <w:top w:val="none" w:sz="0" w:space="0" w:color="auto"/>
        <w:left w:val="none" w:sz="0" w:space="0" w:color="auto"/>
        <w:bottom w:val="none" w:sz="0" w:space="0" w:color="auto"/>
        <w:right w:val="none" w:sz="0" w:space="0" w:color="auto"/>
      </w:divBdr>
    </w:div>
    <w:div w:id="1246065315">
      <w:bodyDiv w:val="1"/>
      <w:marLeft w:val="0"/>
      <w:marRight w:val="0"/>
      <w:marTop w:val="0"/>
      <w:marBottom w:val="0"/>
      <w:divBdr>
        <w:top w:val="none" w:sz="0" w:space="0" w:color="auto"/>
        <w:left w:val="none" w:sz="0" w:space="0" w:color="auto"/>
        <w:bottom w:val="none" w:sz="0" w:space="0" w:color="auto"/>
        <w:right w:val="none" w:sz="0" w:space="0" w:color="auto"/>
      </w:divBdr>
    </w:div>
    <w:div w:id="1248155140">
      <w:bodyDiv w:val="1"/>
      <w:marLeft w:val="0"/>
      <w:marRight w:val="0"/>
      <w:marTop w:val="0"/>
      <w:marBottom w:val="0"/>
      <w:divBdr>
        <w:top w:val="none" w:sz="0" w:space="0" w:color="auto"/>
        <w:left w:val="none" w:sz="0" w:space="0" w:color="auto"/>
        <w:bottom w:val="none" w:sz="0" w:space="0" w:color="auto"/>
        <w:right w:val="none" w:sz="0" w:space="0" w:color="auto"/>
      </w:divBdr>
    </w:div>
    <w:div w:id="1253048760">
      <w:bodyDiv w:val="1"/>
      <w:marLeft w:val="0"/>
      <w:marRight w:val="0"/>
      <w:marTop w:val="0"/>
      <w:marBottom w:val="0"/>
      <w:divBdr>
        <w:top w:val="none" w:sz="0" w:space="0" w:color="auto"/>
        <w:left w:val="none" w:sz="0" w:space="0" w:color="auto"/>
        <w:bottom w:val="none" w:sz="0" w:space="0" w:color="auto"/>
        <w:right w:val="none" w:sz="0" w:space="0" w:color="auto"/>
      </w:divBdr>
    </w:div>
    <w:div w:id="1260336946">
      <w:bodyDiv w:val="1"/>
      <w:marLeft w:val="0"/>
      <w:marRight w:val="0"/>
      <w:marTop w:val="0"/>
      <w:marBottom w:val="0"/>
      <w:divBdr>
        <w:top w:val="none" w:sz="0" w:space="0" w:color="auto"/>
        <w:left w:val="none" w:sz="0" w:space="0" w:color="auto"/>
        <w:bottom w:val="none" w:sz="0" w:space="0" w:color="auto"/>
        <w:right w:val="none" w:sz="0" w:space="0" w:color="auto"/>
      </w:divBdr>
    </w:div>
    <w:div w:id="1346397759">
      <w:bodyDiv w:val="1"/>
      <w:marLeft w:val="0"/>
      <w:marRight w:val="0"/>
      <w:marTop w:val="0"/>
      <w:marBottom w:val="0"/>
      <w:divBdr>
        <w:top w:val="none" w:sz="0" w:space="0" w:color="auto"/>
        <w:left w:val="none" w:sz="0" w:space="0" w:color="auto"/>
        <w:bottom w:val="none" w:sz="0" w:space="0" w:color="auto"/>
        <w:right w:val="none" w:sz="0" w:space="0" w:color="auto"/>
      </w:divBdr>
    </w:div>
    <w:div w:id="1367831854">
      <w:bodyDiv w:val="1"/>
      <w:marLeft w:val="0"/>
      <w:marRight w:val="0"/>
      <w:marTop w:val="0"/>
      <w:marBottom w:val="0"/>
      <w:divBdr>
        <w:top w:val="none" w:sz="0" w:space="0" w:color="auto"/>
        <w:left w:val="none" w:sz="0" w:space="0" w:color="auto"/>
        <w:bottom w:val="none" w:sz="0" w:space="0" w:color="auto"/>
        <w:right w:val="none" w:sz="0" w:space="0" w:color="auto"/>
      </w:divBdr>
    </w:div>
    <w:div w:id="1383748853">
      <w:bodyDiv w:val="1"/>
      <w:marLeft w:val="0"/>
      <w:marRight w:val="0"/>
      <w:marTop w:val="0"/>
      <w:marBottom w:val="0"/>
      <w:divBdr>
        <w:top w:val="none" w:sz="0" w:space="0" w:color="auto"/>
        <w:left w:val="none" w:sz="0" w:space="0" w:color="auto"/>
        <w:bottom w:val="none" w:sz="0" w:space="0" w:color="auto"/>
        <w:right w:val="none" w:sz="0" w:space="0" w:color="auto"/>
      </w:divBdr>
    </w:div>
    <w:div w:id="1406954249">
      <w:bodyDiv w:val="1"/>
      <w:marLeft w:val="0"/>
      <w:marRight w:val="0"/>
      <w:marTop w:val="0"/>
      <w:marBottom w:val="0"/>
      <w:divBdr>
        <w:top w:val="none" w:sz="0" w:space="0" w:color="auto"/>
        <w:left w:val="none" w:sz="0" w:space="0" w:color="auto"/>
        <w:bottom w:val="none" w:sz="0" w:space="0" w:color="auto"/>
        <w:right w:val="none" w:sz="0" w:space="0" w:color="auto"/>
      </w:divBdr>
    </w:div>
    <w:div w:id="1430393341">
      <w:bodyDiv w:val="1"/>
      <w:marLeft w:val="0"/>
      <w:marRight w:val="0"/>
      <w:marTop w:val="0"/>
      <w:marBottom w:val="0"/>
      <w:divBdr>
        <w:top w:val="none" w:sz="0" w:space="0" w:color="auto"/>
        <w:left w:val="none" w:sz="0" w:space="0" w:color="auto"/>
        <w:bottom w:val="none" w:sz="0" w:space="0" w:color="auto"/>
        <w:right w:val="none" w:sz="0" w:space="0" w:color="auto"/>
      </w:divBdr>
    </w:div>
    <w:div w:id="1446849503">
      <w:bodyDiv w:val="1"/>
      <w:marLeft w:val="0"/>
      <w:marRight w:val="0"/>
      <w:marTop w:val="0"/>
      <w:marBottom w:val="0"/>
      <w:divBdr>
        <w:top w:val="none" w:sz="0" w:space="0" w:color="auto"/>
        <w:left w:val="none" w:sz="0" w:space="0" w:color="auto"/>
        <w:bottom w:val="none" w:sz="0" w:space="0" w:color="auto"/>
        <w:right w:val="none" w:sz="0" w:space="0" w:color="auto"/>
      </w:divBdr>
    </w:div>
    <w:div w:id="1495877375">
      <w:bodyDiv w:val="1"/>
      <w:marLeft w:val="0"/>
      <w:marRight w:val="0"/>
      <w:marTop w:val="0"/>
      <w:marBottom w:val="0"/>
      <w:divBdr>
        <w:top w:val="none" w:sz="0" w:space="0" w:color="auto"/>
        <w:left w:val="none" w:sz="0" w:space="0" w:color="auto"/>
        <w:bottom w:val="none" w:sz="0" w:space="0" w:color="auto"/>
        <w:right w:val="none" w:sz="0" w:space="0" w:color="auto"/>
      </w:divBdr>
    </w:div>
    <w:div w:id="1535580814">
      <w:bodyDiv w:val="1"/>
      <w:marLeft w:val="0"/>
      <w:marRight w:val="0"/>
      <w:marTop w:val="0"/>
      <w:marBottom w:val="0"/>
      <w:divBdr>
        <w:top w:val="none" w:sz="0" w:space="0" w:color="auto"/>
        <w:left w:val="none" w:sz="0" w:space="0" w:color="auto"/>
        <w:bottom w:val="none" w:sz="0" w:space="0" w:color="auto"/>
        <w:right w:val="none" w:sz="0" w:space="0" w:color="auto"/>
      </w:divBdr>
    </w:div>
    <w:div w:id="1611473175">
      <w:bodyDiv w:val="1"/>
      <w:marLeft w:val="0"/>
      <w:marRight w:val="0"/>
      <w:marTop w:val="0"/>
      <w:marBottom w:val="0"/>
      <w:divBdr>
        <w:top w:val="none" w:sz="0" w:space="0" w:color="auto"/>
        <w:left w:val="none" w:sz="0" w:space="0" w:color="auto"/>
        <w:bottom w:val="none" w:sz="0" w:space="0" w:color="auto"/>
        <w:right w:val="none" w:sz="0" w:space="0" w:color="auto"/>
      </w:divBdr>
    </w:div>
    <w:div w:id="1660425175">
      <w:bodyDiv w:val="1"/>
      <w:marLeft w:val="0"/>
      <w:marRight w:val="0"/>
      <w:marTop w:val="0"/>
      <w:marBottom w:val="0"/>
      <w:divBdr>
        <w:top w:val="none" w:sz="0" w:space="0" w:color="auto"/>
        <w:left w:val="none" w:sz="0" w:space="0" w:color="auto"/>
        <w:bottom w:val="none" w:sz="0" w:space="0" w:color="auto"/>
        <w:right w:val="none" w:sz="0" w:space="0" w:color="auto"/>
      </w:divBdr>
    </w:div>
    <w:div w:id="1664503645">
      <w:bodyDiv w:val="1"/>
      <w:marLeft w:val="0"/>
      <w:marRight w:val="0"/>
      <w:marTop w:val="0"/>
      <w:marBottom w:val="0"/>
      <w:divBdr>
        <w:top w:val="none" w:sz="0" w:space="0" w:color="auto"/>
        <w:left w:val="none" w:sz="0" w:space="0" w:color="auto"/>
        <w:bottom w:val="none" w:sz="0" w:space="0" w:color="auto"/>
        <w:right w:val="none" w:sz="0" w:space="0" w:color="auto"/>
      </w:divBdr>
    </w:div>
    <w:div w:id="1681659611">
      <w:bodyDiv w:val="1"/>
      <w:marLeft w:val="0"/>
      <w:marRight w:val="0"/>
      <w:marTop w:val="0"/>
      <w:marBottom w:val="0"/>
      <w:divBdr>
        <w:top w:val="none" w:sz="0" w:space="0" w:color="auto"/>
        <w:left w:val="none" w:sz="0" w:space="0" w:color="auto"/>
        <w:bottom w:val="none" w:sz="0" w:space="0" w:color="auto"/>
        <w:right w:val="none" w:sz="0" w:space="0" w:color="auto"/>
      </w:divBdr>
    </w:div>
    <w:div w:id="1684285357">
      <w:bodyDiv w:val="1"/>
      <w:marLeft w:val="0"/>
      <w:marRight w:val="0"/>
      <w:marTop w:val="0"/>
      <w:marBottom w:val="0"/>
      <w:divBdr>
        <w:top w:val="none" w:sz="0" w:space="0" w:color="auto"/>
        <w:left w:val="none" w:sz="0" w:space="0" w:color="auto"/>
        <w:bottom w:val="none" w:sz="0" w:space="0" w:color="auto"/>
        <w:right w:val="none" w:sz="0" w:space="0" w:color="auto"/>
      </w:divBdr>
    </w:div>
    <w:div w:id="1742831082">
      <w:bodyDiv w:val="1"/>
      <w:marLeft w:val="0"/>
      <w:marRight w:val="0"/>
      <w:marTop w:val="0"/>
      <w:marBottom w:val="0"/>
      <w:divBdr>
        <w:top w:val="none" w:sz="0" w:space="0" w:color="auto"/>
        <w:left w:val="none" w:sz="0" w:space="0" w:color="auto"/>
        <w:bottom w:val="none" w:sz="0" w:space="0" w:color="auto"/>
        <w:right w:val="none" w:sz="0" w:space="0" w:color="auto"/>
      </w:divBdr>
    </w:div>
    <w:div w:id="1763263721">
      <w:bodyDiv w:val="1"/>
      <w:marLeft w:val="0"/>
      <w:marRight w:val="0"/>
      <w:marTop w:val="0"/>
      <w:marBottom w:val="0"/>
      <w:divBdr>
        <w:top w:val="none" w:sz="0" w:space="0" w:color="auto"/>
        <w:left w:val="none" w:sz="0" w:space="0" w:color="auto"/>
        <w:bottom w:val="none" w:sz="0" w:space="0" w:color="auto"/>
        <w:right w:val="none" w:sz="0" w:space="0" w:color="auto"/>
      </w:divBdr>
    </w:div>
    <w:div w:id="1786463986">
      <w:bodyDiv w:val="1"/>
      <w:marLeft w:val="0"/>
      <w:marRight w:val="0"/>
      <w:marTop w:val="0"/>
      <w:marBottom w:val="0"/>
      <w:divBdr>
        <w:top w:val="none" w:sz="0" w:space="0" w:color="auto"/>
        <w:left w:val="none" w:sz="0" w:space="0" w:color="auto"/>
        <w:bottom w:val="none" w:sz="0" w:space="0" w:color="auto"/>
        <w:right w:val="none" w:sz="0" w:space="0" w:color="auto"/>
      </w:divBdr>
    </w:div>
    <w:div w:id="1792942006">
      <w:bodyDiv w:val="1"/>
      <w:marLeft w:val="0"/>
      <w:marRight w:val="0"/>
      <w:marTop w:val="0"/>
      <w:marBottom w:val="0"/>
      <w:divBdr>
        <w:top w:val="none" w:sz="0" w:space="0" w:color="auto"/>
        <w:left w:val="none" w:sz="0" w:space="0" w:color="auto"/>
        <w:bottom w:val="none" w:sz="0" w:space="0" w:color="auto"/>
        <w:right w:val="none" w:sz="0" w:space="0" w:color="auto"/>
      </w:divBdr>
    </w:div>
    <w:div w:id="1804153138">
      <w:bodyDiv w:val="1"/>
      <w:marLeft w:val="0"/>
      <w:marRight w:val="0"/>
      <w:marTop w:val="0"/>
      <w:marBottom w:val="0"/>
      <w:divBdr>
        <w:top w:val="none" w:sz="0" w:space="0" w:color="auto"/>
        <w:left w:val="none" w:sz="0" w:space="0" w:color="auto"/>
        <w:bottom w:val="none" w:sz="0" w:space="0" w:color="auto"/>
        <w:right w:val="none" w:sz="0" w:space="0" w:color="auto"/>
      </w:divBdr>
    </w:div>
    <w:div w:id="1813667647">
      <w:bodyDiv w:val="1"/>
      <w:marLeft w:val="0"/>
      <w:marRight w:val="0"/>
      <w:marTop w:val="0"/>
      <w:marBottom w:val="0"/>
      <w:divBdr>
        <w:top w:val="none" w:sz="0" w:space="0" w:color="auto"/>
        <w:left w:val="none" w:sz="0" w:space="0" w:color="auto"/>
        <w:bottom w:val="none" w:sz="0" w:space="0" w:color="auto"/>
        <w:right w:val="none" w:sz="0" w:space="0" w:color="auto"/>
      </w:divBdr>
    </w:div>
    <w:div w:id="1899516856">
      <w:bodyDiv w:val="1"/>
      <w:marLeft w:val="0"/>
      <w:marRight w:val="0"/>
      <w:marTop w:val="0"/>
      <w:marBottom w:val="0"/>
      <w:divBdr>
        <w:top w:val="none" w:sz="0" w:space="0" w:color="auto"/>
        <w:left w:val="none" w:sz="0" w:space="0" w:color="auto"/>
        <w:bottom w:val="none" w:sz="0" w:space="0" w:color="auto"/>
        <w:right w:val="none" w:sz="0" w:space="0" w:color="auto"/>
      </w:divBdr>
    </w:div>
    <w:div w:id="1918401471">
      <w:bodyDiv w:val="1"/>
      <w:marLeft w:val="0"/>
      <w:marRight w:val="0"/>
      <w:marTop w:val="0"/>
      <w:marBottom w:val="0"/>
      <w:divBdr>
        <w:top w:val="none" w:sz="0" w:space="0" w:color="auto"/>
        <w:left w:val="none" w:sz="0" w:space="0" w:color="auto"/>
        <w:bottom w:val="none" w:sz="0" w:space="0" w:color="auto"/>
        <w:right w:val="none" w:sz="0" w:space="0" w:color="auto"/>
      </w:divBdr>
    </w:div>
    <w:div w:id="2040007112">
      <w:bodyDiv w:val="1"/>
      <w:marLeft w:val="0"/>
      <w:marRight w:val="0"/>
      <w:marTop w:val="0"/>
      <w:marBottom w:val="0"/>
      <w:divBdr>
        <w:top w:val="none" w:sz="0" w:space="0" w:color="auto"/>
        <w:left w:val="none" w:sz="0" w:space="0" w:color="auto"/>
        <w:bottom w:val="none" w:sz="0" w:space="0" w:color="auto"/>
        <w:right w:val="none" w:sz="0" w:space="0" w:color="auto"/>
      </w:divBdr>
    </w:div>
    <w:div w:id="2060664031">
      <w:bodyDiv w:val="1"/>
      <w:marLeft w:val="0"/>
      <w:marRight w:val="0"/>
      <w:marTop w:val="0"/>
      <w:marBottom w:val="0"/>
      <w:divBdr>
        <w:top w:val="none" w:sz="0" w:space="0" w:color="auto"/>
        <w:left w:val="none" w:sz="0" w:space="0" w:color="auto"/>
        <w:bottom w:val="none" w:sz="0" w:space="0" w:color="auto"/>
        <w:right w:val="none" w:sz="0" w:space="0" w:color="auto"/>
      </w:divBdr>
    </w:div>
    <w:div w:id="2108232795">
      <w:bodyDiv w:val="1"/>
      <w:marLeft w:val="0"/>
      <w:marRight w:val="0"/>
      <w:marTop w:val="0"/>
      <w:marBottom w:val="0"/>
      <w:divBdr>
        <w:top w:val="none" w:sz="0" w:space="0" w:color="auto"/>
        <w:left w:val="none" w:sz="0" w:space="0" w:color="auto"/>
        <w:bottom w:val="none" w:sz="0" w:space="0" w:color="auto"/>
        <w:right w:val="none" w:sz="0" w:space="0" w:color="auto"/>
      </w:divBdr>
    </w:div>
    <w:div w:id="2120102379">
      <w:bodyDiv w:val="1"/>
      <w:marLeft w:val="0"/>
      <w:marRight w:val="0"/>
      <w:marTop w:val="0"/>
      <w:marBottom w:val="0"/>
      <w:divBdr>
        <w:top w:val="none" w:sz="0" w:space="0" w:color="auto"/>
        <w:left w:val="none" w:sz="0" w:space="0" w:color="auto"/>
        <w:bottom w:val="none" w:sz="0" w:space="0" w:color="auto"/>
        <w:right w:val="none" w:sz="0" w:space="0" w:color="auto"/>
      </w:divBdr>
    </w:div>
    <w:div w:id="2130659076">
      <w:bodyDiv w:val="1"/>
      <w:marLeft w:val="0"/>
      <w:marRight w:val="0"/>
      <w:marTop w:val="0"/>
      <w:marBottom w:val="0"/>
      <w:divBdr>
        <w:top w:val="none" w:sz="0" w:space="0" w:color="auto"/>
        <w:left w:val="none" w:sz="0" w:space="0" w:color="auto"/>
        <w:bottom w:val="none" w:sz="0" w:space="0" w:color="auto"/>
        <w:right w:val="none" w:sz="0" w:space="0" w:color="auto"/>
      </w:divBdr>
    </w:div>
    <w:div w:id="21461948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s://www.rijksvastgoedbedrijf.nl/onderwerpen/aanbestedingen-via-tenderned"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rijksvastgoedbedrijf.nl/documenten/regeling/2019/06/07/klachtenregeling-aanbesteden-rijksvastgoedbedrijf" TargetMode="External"/><Relationship Id="rId5" Type="http://schemas.openxmlformats.org/officeDocument/2006/relationships/customXml" Target="../customXml/item5.xml"/><Relationship Id="rId15" Type="http://schemas.openxmlformats.org/officeDocument/2006/relationships/hyperlink" Target="https://www.rijksvastgoedbedrijf.nl/aanbesteding-en-samenwerking" TargetMode="External"/><Relationship Id="rId23" Type="http://schemas.openxmlformats.org/officeDocument/2006/relationships/hyperlink" Target="mailto:Postbus.RVB.klachtenmeldpunt@rijksoverheid.nl" TargetMode="Externa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yperlink" Target="https://www.defensie.nl/privacy"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pianoo.nl/nl/regelgeving/crisis-en-inkoop/sanctiepakket-rusland" TargetMode="External"/><Relationship Id="rId1" Type="http://schemas.openxmlformats.org/officeDocument/2006/relationships/hyperlink" Target="https://eur-lex.europa.eu/legal-content/EN/TXT/?uri=CELEX%3A02014R0833-2022041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uis\AppData\Local\Microsoft\Windows\Temporary%20Internet%20Files\Content.IE5\QGO1OZQD\Rapport.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18FE2D63674164F91526BC50B9FF4EF" ma:contentTypeVersion="0" ma:contentTypeDescription="Een nieuw document maken." ma:contentTypeScope="" ma:versionID="fa11002850380d18c57b3da3f63e1eae">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18E536-D408-43F1-8E4C-5A40B6CF4098}">
  <ds:schemaRefs>
    <ds:schemaRef ds:uri="http://schemas.openxmlformats.org/officeDocument/2006/bibliography"/>
  </ds:schemaRefs>
</ds:datastoreItem>
</file>

<file path=customXml/itemProps2.xml><?xml version="1.0" encoding="utf-8"?>
<ds:datastoreItem xmlns:ds="http://schemas.openxmlformats.org/officeDocument/2006/customXml" ds:itemID="{0B34ED09-273B-428A-A1AE-9A4C0CB3B835}">
  <ds:schemaRefs>
    <ds:schemaRef ds:uri="http://schemas.openxmlformats.org/officeDocument/2006/bibliography"/>
  </ds:schemaRefs>
</ds:datastoreItem>
</file>

<file path=customXml/itemProps3.xml><?xml version="1.0" encoding="utf-8"?>
<ds:datastoreItem xmlns:ds="http://schemas.openxmlformats.org/officeDocument/2006/customXml" ds:itemID="{1930A45D-9A34-4B60-A7E7-C7B0F1F99E6D}">
  <ds:schemaRefs>
    <ds:schemaRef ds:uri="http://schemas.openxmlformats.org/officeDocument/2006/bibliography"/>
  </ds:schemaRefs>
</ds:datastoreItem>
</file>

<file path=customXml/itemProps4.xml><?xml version="1.0" encoding="utf-8"?>
<ds:datastoreItem xmlns:ds="http://schemas.openxmlformats.org/officeDocument/2006/customXml" ds:itemID="{AB2BD17E-A965-4D60-B658-059DD48C09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C17FD855-FE24-43F6-B5E0-CBDB41511925}">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9FD3BC32-EECD-45A8-9486-5D2BB9F652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Rapport</Template>
  <TotalTime>0</TotalTime>
  <Pages>24</Pages>
  <Words>6852</Words>
  <Characters>37689</Characters>
  <Application>Microsoft Office Word</Application>
  <DocSecurity>0</DocSecurity>
  <Lines>314</Lines>
  <Paragraphs>88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Rijksoverheid</Company>
  <LinksUpToDate>false</LinksUpToDate>
  <CharactersWithSpaces>44453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Bruis, Merel</dc:creator>
  <cp:lastModifiedBy>Kharbouchi, Lotfi El</cp:lastModifiedBy>
  <cp:revision>5</cp:revision>
  <cp:lastPrinted>2018-11-08T15:31:00Z</cp:lastPrinted>
  <dcterms:created xsi:type="dcterms:W3CDTF">2025-10-14T11:59:00Z</dcterms:created>
  <dcterms:modified xsi:type="dcterms:W3CDTF">2025-11-06T08:51:00Z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0x010100618FE2D63674164F91526BC50B9FF4EF</vt:lpwstr>
  </property>
</Properties>
</file>